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建筑工程安全生产管理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cs="Times New Roman"/>
          <w:lang w:val="en-US" w:eastAsia="zh-CN"/>
        </w:rPr>
        <w:t>建</w:t>
      </w:r>
      <w:r>
        <w:rPr>
          <w:rFonts w:hint="eastAsia" w:ascii="宋体" w:hAnsi="宋体" w:eastAsia="宋体"/>
          <w:lang w:val="en-US" w:eastAsia="zh-CN"/>
        </w:rPr>
        <w:t>筑</w:t>
      </w:r>
      <w:r>
        <w:rPr>
          <w:rFonts w:hint="eastAsia" w:cs="Times New Roman"/>
          <w:lang w:val="en-US" w:eastAsia="zh-CN"/>
        </w:rPr>
        <w:t>工程安全生产管理</w:t>
      </w:r>
    </w:p>
    <w:p>
      <w:pPr>
        <w:ind w:firstLine="454"/>
        <w:rPr>
          <w:rFonts w:hint="default"/>
          <w:lang w:val="en-US" w:eastAsia="zh-CN"/>
        </w:rPr>
      </w:pPr>
      <w:r>
        <w:rPr>
          <w:rFonts w:hint="eastAsia"/>
        </w:rPr>
        <w:t>课程编码：</w:t>
      </w:r>
      <w:r>
        <w:rPr>
          <w:rFonts w:hint="eastAsia"/>
          <w:lang w:val="en-US" w:eastAsia="zh-CN"/>
        </w:rPr>
        <w:t>420903263</w:t>
      </w:r>
    </w:p>
    <w:p>
      <w:pPr>
        <w:ind w:firstLine="454"/>
        <w:rPr>
          <w:rFonts w:hint="default"/>
          <w:lang w:val="en-US"/>
        </w:rPr>
      </w:pPr>
      <w:r>
        <w:rPr>
          <w:rFonts w:hint="eastAsia"/>
        </w:rPr>
        <w:t>适用专业：</w:t>
      </w:r>
      <w:r>
        <w:rPr>
          <w:rFonts w:hint="eastAsia"/>
          <w:lang w:val="en-US" w:eastAsia="zh-CN"/>
        </w:rPr>
        <w:t>工程安全评价与监理</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w:t>
      </w:r>
      <w:r>
        <w:rPr>
          <w:rFonts w:hint="eastAsia"/>
          <w:lang w:val="en-US" w:eastAsia="zh-CN"/>
        </w:rPr>
        <w:t>工程安全评价与监理</w:t>
      </w:r>
      <w:r>
        <w:rPr>
          <w:rFonts w:hint="eastAsia" w:cs="Times New Roman"/>
          <w:lang w:val="en-US" w:eastAsia="zh-CN"/>
        </w:rPr>
        <w:t>专业的必修专业核心课程。旨在培养学生的专业实践能力和职业素养。通过本课程的学习，学生将掌握建</w:t>
      </w:r>
      <w:r>
        <w:rPr>
          <w:rFonts w:hint="eastAsia" w:ascii="宋体" w:hAnsi="宋体" w:eastAsia="宋体"/>
          <w:lang w:val="en-US" w:eastAsia="zh-CN"/>
        </w:rPr>
        <w:t>筑</w:t>
      </w:r>
      <w:r>
        <w:rPr>
          <w:rFonts w:hint="eastAsia" w:cs="Times New Roman"/>
          <w:lang w:val="en-US" w:eastAsia="zh-CN"/>
        </w:rPr>
        <w:t>工程安全生产管理的基本理论、方法和技能，为未来的职业生涯打下坚实的基础。本课程在专业人才培养中占据核心地位，是学生实现职业技能提升和职业素养养成的重要途径。本课程前置课程有《建设工程法律法规》《工程力学与结构》《工程计量与造价》《建筑制图与</w:t>
      </w:r>
      <w:r>
        <w:rPr>
          <w:rFonts w:hint="default" w:cs="Times New Roman"/>
          <w:lang w:val="en-US" w:eastAsia="zh-CN"/>
        </w:rPr>
        <w:t>CAD</w:t>
      </w:r>
      <w:r>
        <w:rPr>
          <w:rFonts w:hint="eastAsia" w:cs="Times New Roman"/>
          <w:lang w:val="en-US" w:eastAsia="zh-CN"/>
        </w:rPr>
        <w:t>》，后续课程有《建筑构造与识图》《现代安全管理》《安全评价技术</w:t>
      </w:r>
      <w:r>
        <w:rPr>
          <w:rFonts w:hint="eastAsia" w:ascii="宋体" w:hAnsi="宋体" w:eastAsia="宋体" w:cs="Times New Roman"/>
          <w:lang w:val="en-US" w:eastAsia="zh-CN"/>
        </w:rPr>
        <w:t>》</w:t>
      </w:r>
      <w:r>
        <w:rPr>
          <w:rFonts w:hint="eastAsia" w:cs="Times New Roman"/>
          <w:lang w:val="en-US" w:eastAsia="zh-CN"/>
        </w:rPr>
        <w:t>《建筑工程质量控制》</w:t>
      </w:r>
      <w:r>
        <w:rPr>
          <w:rFonts w:hint="eastAsia" w:ascii="宋体" w:hAnsi="宋体" w:eastAsia="宋体" w:cs="Times New Roman"/>
          <w:lang w:val="en-US" w:eastAsia="zh-CN"/>
        </w:rPr>
        <w:t>。通过学习和掌握书中的知识，保障人民生命财产安全、促进经济可持续发展、降低维修费用和提高资产价值、增强企业社会责任感和品牌形象以及提高工程质量和效益等方面都具有重要的社会经济作用。</w:t>
      </w:r>
      <w:r>
        <w:rPr>
          <w:rFonts w:hint="eastAsia" w:cs="Times New Roman"/>
          <w:lang w:val="en-US" w:eastAsia="zh-CN"/>
        </w:rPr>
        <w:t>通过本课程的学习，可以参加相关的职业资格证书考试，如</w:t>
      </w:r>
      <w:r>
        <w:rPr>
          <w:rFonts w:hint="eastAsia" w:ascii="宋体" w:hAnsi="宋体" w:eastAsia="宋体" w:cs="Times New Roman"/>
          <w:lang w:val="en-US" w:eastAsia="zh-CN"/>
        </w:rPr>
        <w:t>注册安全工程师证、建造价师证等。</w:t>
      </w:r>
    </w:p>
    <w:p>
      <w:pPr>
        <w:ind w:firstLine="454"/>
      </w:pPr>
      <w:r>
        <w:rPr>
          <w:rFonts w:hint="eastAsia"/>
        </w:rPr>
        <w:t>（二）课程任务</w:t>
      </w:r>
    </w:p>
    <w:p>
      <w:pPr>
        <w:keepNext w:val="0"/>
        <w:keepLines w:val="0"/>
        <w:widowControl/>
        <w:suppressLineNumbers w:val="0"/>
        <w:jc w:val="left"/>
        <w:rPr>
          <w:rFonts w:hint="eastAsia"/>
        </w:rPr>
      </w:pPr>
      <w:r>
        <w:rPr>
          <w:rFonts w:hint="eastAsia"/>
        </w:rPr>
        <w:t>通过本课程的</w:t>
      </w:r>
      <w:r>
        <w:rPr>
          <w:rFonts w:hint="eastAsia" w:ascii="宋体" w:hAnsi="宋体" w:eastAsia="宋体"/>
        </w:rPr>
        <w:t>学习使学生</w:t>
      </w:r>
      <w:r>
        <w:rPr>
          <w:rFonts w:hint="eastAsia" w:ascii="宋体" w:hAnsi="宋体" w:eastAsia="宋体"/>
          <w:color w:val="auto"/>
          <w:lang w:val="en-US" w:eastAsia="zh-CN"/>
        </w:rPr>
        <w:t>了解建筑工程安全生产管理的基本理论、原则和方法。这包括安全生产管理</w:t>
      </w:r>
      <w:r>
        <w:rPr>
          <w:rFonts w:hint="eastAsia" w:ascii="宋体" w:hAnsi="宋体" w:eastAsia="宋体"/>
          <w:lang w:val="en-US" w:eastAsia="zh-CN"/>
        </w:rPr>
        <w:t>的基本概念、发展历程、法律法规体系、安全管理制度、安全技术措施等内容，确保学生能够全面理解安全生产管理的重要性和必要性。培养学生的安全意识和安全文化。使学生认识到安全生产对个人、企业和社会的重要性，形成自觉遵守安全规定、积极参与安全管理的良好氛围。提升学生的安全技能和操作能力，教授学生如何识别建筑工程中的安全风险，并进行有效的防控，引导学生了解安全管理体系的构建和运行，包括安全管理制度、安全责任制、安全监督检查等方面的内容。</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keepNext w:val="0"/>
        <w:keepLines w:val="0"/>
        <w:widowControl/>
        <w:suppressLineNumbers w:val="0"/>
        <w:jc w:val="left"/>
        <w:rPr>
          <w:rFonts w:hint="eastAsia" w:ascii="宋体" w:hAnsi="宋体" w:eastAsia="宋体"/>
          <w:lang w:val="en-US" w:eastAsia="zh-CN"/>
        </w:rPr>
      </w:pPr>
      <w:bookmarkStart w:id="4" w:name="_Toc144476171"/>
      <w:r>
        <w:rPr>
          <w:rFonts w:hint="eastAsia" w:ascii="宋体" w:hAnsi="宋体" w:eastAsia="宋体"/>
          <w:lang w:val="en-US" w:eastAsia="zh-CN"/>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keepNext w:val="0"/>
        <w:keepLines w:val="0"/>
        <w:widowControl/>
        <w:suppressLineNumbers w:val="0"/>
        <w:jc w:val="left"/>
      </w:pPr>
      <w:r>
        <w:rPr>
          <w:rFonts w:hint="eastAsia" w:ascii="宋体" w:hAnsi="宋体" w:eastAsia="宋体"/>
          <w:lang w:val="en-US" w:eastAsia="zh-CN"/>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rPr>
        <w:t>四、课程目标</w:t>
      </w:r>
      <w:bookmarkEnd w:id="4"/>
    </w:p>
    <w:p>
      <w:pPr>
        <w:ind w:firstLine="454"/>
        <w:rPr>
          <w:color w:val="auto"/>
        </w:rPr>
      </w:pPr>
      <w:r>
        <w:rPr>
          <w:rFonts w:hint="eastAsia"/>
          <w:color w:val="auto"/>
        </w:rPr>
        <w:t>（一）总体目标</w:t>
      </w:r>
    </w:p>
    <w:p>
      <w:pPr>
        <w:keepNext w:val="0"/>
        <w:keepLines w:val="0"/>
        <w:widowControl/>
        <w:suppressLineNumbers w:val="0"/>
        <w:jc w:val="left"/>
        <w:rPr>
          <w:rFonts w:hint="eastAsia"/>
          <w:lang w:eastAsia="zh-CN"/>
        </w:rPr>
      </w:pPr>
      <w:r>
        <w:rPr>
          <w:rFonts w:hint="eastAsia" w:cs="Times New Roman"/>
          <w:lang w:val="en-US" w:eastAsia="zh-CN"/>
        </w:rPr>
        <w:t>本</w:t>
      </w:r>
      <w:r>
        <w:rPr>
          <w:rFonts w:hint="eastAsia"/>
        </w:rPr>
        <w:t>课程目标</w:t>
      </w:r>
      <w:r>
        <w:rPr>
          <w:rFonts w:hint="eastAsia" w:ascii="宋体" w:hAnsi="宋体" w:eastAsia="宋体"/>
          <w:lang w:val="en-US" w:eastAsia="zh-CN"/>
        </w:rPr>
        <w:t>旨在培养学员具备全面的建筑工程安全生产管理知识和技能，确保建筑工程项目的安全顺利进行。学生需要深刻认识到安全生产的重要性，树立“安全第一、预防为主”的安全意识，并将其贯穿于建筑工程项目的始终。</w:t>
      </w:r>
      <w:r>
        <w:rPr>
          <w:rFonts w:hint="default" w:ascii="宋体" w:hAnsi="宋体" w:eastAsia="宋体"/>
          <w:lang w:val="en-US" w:eastAsia="zh-CN"/>
        </w:rPr>
        <w:t>让学</w:t>
      </w:r>
      <w:r>
        <w:rPr>
          <w:rFonts w:hint="eastAsia" w:ascii="宋体" w:hAnsi="宋体" w:eastAsia="宋体"/>
          <w:lang w:val="en-US" w:eastAsia="zh-CN"/>
        </w:rPr>
        <w:t>生</w:t>
      </w:r>
      <w:r>
        <w:rPr>
          <w:rFonts w:hint="default" w:ascii="宋体" w:hAnsi="宋体" w:eastAsia="宋体"/>
          <w:lang w:val="en-US" w:eastAsia="zh-CN"/>
        </w:rPr>
        <w:t>掌握国家关于建筑工程安全生产的法律法规、标准和规范，熟悉企业安全管理制度和操作规程，确保项目在合法合规的框架下进行</w:t>
      </w:r>
      <w:r>
        <w:rPr>
          <w:rFonts w:hint="eastAsia" w:ascii="宋体" w:hAnsi="宋体" w:eastAsia="宋体"/>
          <w:lang w:val="en-US" w:eastAsia="zh-CN"/>
        </w:rPr>
        <w:t>。培养学员在发生安全事故时，能够迅速组织救援、控制事态发展、降低事故损失的能力，确保项目在面临突发情况时能够迅速有效地应对。</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ascii="宋体" w:hAnsi="宋体" w:eastAsia="宋体"/>
        </w:rPr>
        <w:t>（3）培养学生具备严谨的工作态度和实事求是的精神，能够客观、公正地进行建筑工程计量与计价工作</w:t>
      </w:r>
      <w:r>
        <w:rPr>
          <w:rFonts w:hint="eastAsia"/>
        </w:rPr>
        <w:t>；</w:t>
      </w:r>
    </w:p>
    <w:p>
      <w:pPr>
        <w:ind w:firstLine="454"/>
      </w:pPr>
      <w:r>
        <w:rPr>
          <w:rFonts w:hint="eastAsia"/>
        </w:rPr>
        <w:t>（4）培养勇于奋斗、乐观向上</w:t>
      </w:r>
      <w:r>
        <w:rPr>
          <w:rFonts w:hint="eastAsia"/>
          <w:lang w:val="en-US" w:eastAsia="zh-CN"/>
        </w:rPr>
        <w:t>的精神</w:t>
      </w:r>
      <w:r>
        <w:rPr>
          <w:rFonts w:hint="eastAsia"/>
        </w:rPr>
        <w:t>，具有自我管理能力、职业生涯规划的意识，有较强的集体意识和团队合作精神。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熟悉国家和地方关于建筑工程安全生产的法律法规、标准和规范，了解这些法规和规范在安全生产管理中的应用和执行情况；</w:t>
      </w:r>
    </w:p>
    <w:p>
      <w:pPr>
        <w:ind w:firstLine="454"/>
        <w:rPr>
          <w:rFonts w:hint="eastAsia" w:ascii="宋体" w:hAnsi="宋体" w:eastAsia="宋体"/>
          <w:lang w:val="en-US" w:eastAsia="zh-CN"/>
        </w:rPr>
      </w:pPr>
      <w:r>
        <w:rPr>
          <w:rFonts w:hint="eastAsia" w:ascii="宋体" w:hAnsi="宋体" w:eastAsia="宋体"/>
          <w:lang w:val="en-US" w:eastAsia="zh-CN"/>
        </w:rPr>
        <w:t>（2）掌握建筑工程安全生产的基本技术和方法，包括安全施工技术、安全防护技术、应急救援技术等，了解这些技术在安全生产管理中的应用和效果；</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（3）了解企业安全管理体系的构建和运行，包括安全管理制度、安全责任制、安全监督检查等方面的内容，了解如何建立和维护一个有效的安全管理体系；</w:t>
      </w:r>
    </w:p>
    <w:p>
      <w:pPr>
        <w:keepNext w:val="0"/>
        <w:keepLines w:val="0"/>
        <w:widowControl/>
        <w:suppressLineNumbers w:val="0"/>
        <w:jc w:val="left"/>
        <w:rPr>
          <w:rFonts w:hint="default" w:ascii="宋体" w:hAnsi="宋体" w:eastAsia="宋体"/>
          <w:lang w:val="en-US" w:eastAsia="zh-CN"/>
        </w:rPr>
      </w:pPr>
      <w:r>
        <w:rPr>
          <w:rFonts w:hint="eastAsia" w:ascii="宋体" w:hAnsi="宋体" w:eastAsia="宋体"/>
          <w:lang w:val="en-US" w:eastAsia="zh-CN"/>
        </w:rPr>
        <w:t>（4）了解建筑工程事故的常见类型和原因，掌握事故预防的基本方法和措施，学会在事故发生时迅速进行应急处置。</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（1）能够培养学生准确识别建筑工程项目中的各类安全风险，包括施工过程中的技术风险、管理风险、环境风险等；</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（2）能够对识别出的安全风险进行科学评估，分析风险发生的可能性、严重性和影响范围，为制定防控措施提供依据；</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（3）能够确保安全管理制度在项目中的有效执行，监督施工现场的安全生产情况，及时纠正违规行为；</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（4）能够</w:t>
      </w:r>
      <w:bookmarkStart w:id="5" w:name="_Toc144476172"/>
      <w:r>
        <w:rPr>
          <w:rFonts w:hint="eastAsia" w:ascii="宋体" w:hAnsi="宋体" w:eastAsia="宋体"/>
          <w:lang w:val="en-US" w:eastAsia="zh-CN"/>
        </w:rPr>
        <w:t>培养学生在事故发生时迅速启动应急预案，组织救援工作，最大限度地减少事故带来的损失。</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rPr>
          <w:rFonts w:hint="eastAsia"/>
        </w:rPr>
      </w:pPr>
      <w:r>
        <w:rPr>
          <w:rFonts w:hint="eastAsia"/>
        </w:rPr>
        <w:br w:type="page"/>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建设工程安全生产管理概述</w:t>
            </w:r>
          </w:p>
          <w:p>
            <w:pPr>
              <w:pStyle w:val="2"/>
              <w:jc w:val="center"/>
              <w:rPr>
                <w:rFonts w:hint="default" w:eastAsia="宋体"/>
                <w:lang w:val="en-US" w:eastAsia="zh-CN"/>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lang w:val="en-US" w:eastAsia="zh-CN"/>
              </w:rPr>
            </w:pPr>
            <w:r>
              <w:rPr>
                <w:rFonts w:hint="eastAsia" w:ascii="宋体" w:hAnsi="宋体" w:eastAsia="宋体"/>
                <w:lang w:val="en-US" w:eastAsia="zh-CN"/>
              </w:rPr>
              <w:t>建设工程</w:t>
            </w:r>
            <w:r>
              <w:rPr>
                <w:rFonts w:hint="eastAsia"/>
                <w:lang w:val="en-US" w:eastAsia="zh-CN"/>
              </w:rPr>
              <w:t>安全生产特点</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(2)</w:t>
            </w:r>
            <w:r>
              <w:rPr>
                <w:rFonts w:hint="eastAsia"/>
                <w:lang w:val="en-US" w:eastAsia="zh-CN"/>
              </w:rPr>
              <w:t>建设工程安全管理的要素</w:t>
            </w:r>
          </w:p>
          <w:p>
            <w:pPr>
              <w:pStyle w:val="2"/>
              <w:jc w:val="left"/>
              <w:rPr>
                <w:rFonts w:hint="default" w:ascii="宋体" w:hAnsi="宋体" w:eastAsia="宋体"/>
                <w:lang w:val="en-US" w:eastAsia="zh-CN"/>
              </w:rPr>
            </w:pPr>
            <w:r>
              <w:rPr>
                <w:rFonts w:hint="eastAsia" w:ascii="宋体" w:hAnsi="宋体" w:eastAsia="宋体"/>
                <w:lang w:val="en-US" w:eastAsia="zh-CN"/>
              </w:rPr>
              <w:t>(3)</w:t>
            </w:r>
            <w:r>
              <w:rPr>
                <w:rFonts w:hint="eastAsia"/>
                <w:lang w:val="en-US" w:eastAsia="zh-CN"/>
              </w:rPr>
              <w:t>我国建设工程安全生产的状况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(1)培养学生扎实的专业知识</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(2)培养</w:t>
            </w:r>
            <w:r>
              <w:rPr>
                <w:rFonts w:hint="eastAsia" w:cs="Times New Roman"/>
                <w:spacing w:val="10"/>
                <w:kern w:val="0"/>
                <w:sz w:val="21"/>
                <w:szCs w:val="24"/>
                <w:lang w:val="en-US" w:eastAsia="zh-CN" w:bidi="ar-SA"/>
              </w:rPr>
              <w:t>学生的安全意识</w:t>
            </w:r>
            <w:r>
              <w:rPr>
                <w:rFonts w:hint="eastAsia" w:ascii="宋体" w:hAnsi="宋体" w:eastAsia="宋体" w:cs="Times New Roman"/>
                <w:spacing w:val="10"/>
                <w:kern w:val="0"/>
                <w:sz w:val="21"/>
                <w:szCs w:val="24"/>
                <w:lang w:val="en-US" w:eastAsia="zh-CN" w:bidi="ar-SA"/>
              </w:rPr>
              <w:t>，坚持“安全第一，预防为主”的原则</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(3)提高学生的整体素质，加强安全意识和自我保护能力的培训</w:t>
            </w:r>
          </w:p>
          <w:p>
            <w:pPr>
              <w:pStyle w:val="2"/>
              <w:jc w:val="left"/>
              <w:rPr>
                <w:rFonts w:hint="eastAsia" w:ascii="宋体" w:hAnsi="宋体" w:eastAsia="宋体" w:cs="Times New Roman"/>
                <w:spacing w:val="10"/>
                <w:kern w:val="0"/>
                <w:sz w:val="21"/>
                <w:szCs w:val="24"/>
                <w:lang w:val="en-US" w:eastAsia="zh-CN" w:bidi="ar-SA"/>
              </w:rPr>
            </w:pPr>
          </w:p>
          <w:p>
            <w:pPr>
              <w:pStyle w:val="2"/>
              <w:jc w:val="left"/>
              <w:rPr>
                <w:rFonts w:hint="eastAsia"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(1)了解建设工程安全生产管理的定义以及建设工程安全生产管理的历史发展脉络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(2)熟悉建设工程安全生产管理的横向和纵向管理内容，掌握施工现场管理的主要内容</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(3)了解相关法律法规的主要内容、适用范围和法律责任，确保在建设工程安全生产管理中做到有法可依、有章可循</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(1)分析建设工程项目的安全生产管理现状，识别存在的安全隐患和潜在风险，并提出相应的改进措施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(2)根据建设工程项目的特点和要求，制定科学、合理的安全生产管理计划和方案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(3)根据现场实际情况及时调整和优化安全生产管理计划，确保安全生产工作的顺利进行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4511"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59"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管理体制与责任</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建设工程安全生产管理体制</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安全生产责任管理</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提高</w:t>
            </w:r>
            <w:r>
              <w:rPr>
                <w:rFonts w:hint="eastAsia" w:ascii="宋体" w:hAnsi="宋体" w:eastAsia="宋体" w:cs="Times New Roman"/>
                <w:spacing w:val="10"/>
                <w:kern w:val="0"/>
                <w:sz w:val="21"/>
                <w:szCs w:val="24"/>
                <w:lang w:val="en-US" w:eastAsia="zh-CN" w:bidi="ar-SA"/>
              </w:rPr>
              <w:t>学生</w:t>
            </w:r>
            <w:r>
              <w:rPr>
                <w:rFonts w:hint="default" w:ascii="宋体" w:hAnsi="宋体" w:eastAsia="宋体" w:cs="Times New Roman"/>
                <w:spacing w:val="10"/>
                <w:kern w:val="0"/>
                <w:sz w:val="21"/>
                <w:szCs w:val="24"/>
                <w:lang w:val="en-US" w:eastAsia="zh-CN" w:bidi="ar-SA"/>
              </w:rPr>
              <w:t>高度的安全意识，充分认识到安全生产的重要性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培养学</w:t>
            </w:r>
            <w:r>
              <w:rPr>
                <w:rFonts w:hint="eastAsia" w:ascii="宋体" w:hAnsi="宋体" w:eastAsia="宋体" w:cs="Times New Roman"/>
                <w:spacing w:val="10"/>
                <w:kern w:val="0"/>
                <w:sz w:val="21"/>
                <w:szCs w:val="24"/>
                <w:lang w:val="en-US" w:eastAsia="zh-CN" w:bidi="ar-SA"/>
              </w:rPr>
              <w:t>生</w:t>
            </w:r>
            <w:r>
              <w:rPr>
                <w:rFonts w:hint="default" w:ascii="宋体" w:hAnsi="宋体" w:eastAsia="宋体" w:cs="Times New Roman"/>
                <w:spacing w:val="10"/>
                <w:kern w:val="0"/>
                <w:sz w:val="21"/>
                <w:szCs w:val="24"/>
                <w:lang w:val="en-US" w:eastAsia="zh-CN" w:bidi="ar-SA"/>
              </w:rPr>
              <w:t>严格遵守国家及地方的安全生产法规、标准和规范</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提高</w:t>
            </w:r>
            <w:r>
              <w:rPr>
                <w:rFonts w:hint="eastAsia" w:ascii="宋体" w:hAnsi="宋体" w:eastAsia="宋体" w:cs="Times New Roman"/>
                <w:spacing w:val="10"/>
                <w:kern w:val="0"/>
                <w:sz w:val="21"/>
                <w:szCs w:val="24"/>
                <w:lang w:val="en-US" w:eastAsia="zh-CN" w:bidi="ar-SA"/>
              </w:rPr>
              <w:t>学生</w:t>
            </w:r>
            <w:r>
              <w:rPr>
                <w:rFonts w:hint="default" w:ascii="宋体" w:hAnsi="宋体" w:eastAsia="宋体" w:cs="Times New Roman"/>
                <w:spacing w:val="10"/>
                <w:kern w:val="0"/>
                <w:sz w:val="21"/>
                <w:szCs w:val="24"/>
                <w:lang w:val="en-US" w:eastAsia="zh-CN" w:bidi="ar-SA"/>
              </w:rPr>
              <w:t>的安全意识和操作技能</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了解建设工程安全生产管理体系的构建和运行机制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掌握安全生产管理体系中各级管理人员和操作人员的职责和权限</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了解并掌握现代安全生产管理技术，如信息化管理、风险管理、应急管理等</w:t>
            </w:r>
          </w:p>
          <w:p>
            <w:pPr>
              <w:pStyle w:val="2"/>
              <w:jc w:val="left"/>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基于工程项目的实际情况，制定详细、全面的安全生产管理计划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设计科学、合理的安全生产管理制度的能力，包括安全责任制、安全检查制度、事故应急预案等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对施工现场进行有效的监督管理，确保各项安全措施得到有效执行</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安全管理制度</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(1)安全生产标准制度</w:t>
            </w:r>
          </w:p>
          <w:p>
            <w:pPr>
              <w:pStyle w:val="2"/>
              <w:jc w:val="left"/>
              <w:rPr>
                <w:rFonts w:hint="default" w:ascii="宋体" w:hAnsi="宋体" w:eastAsia="宋体"/>
                <w:lang w:val="en-US" w:eastAsia="zh-CN"/>
              </w:rPr>
            </w:pPr>
            <w:r>
              <w:rPr>
                <w:rFonts w:hint="eastAsia" w:ascii="宋体" w:hAnsi="宋体" w:eastAsia="宋体"/>
                <w:lang w:val="en-US" w:eastAsia="zh-CN"/>
              </w:rPr>
              <w:t>(2)安全检查和监督制度</w:t>
            </w:r>
          </w:p>
          <w:p>
            <w:pPr>
              <w:pStyle w:val="2"/>
              <w:jc w:val="left"/>
              <w:rPr>
                <w:rFonts w:hint="default" w:ascii="宋体" w:hAnsi="宋体" w:eastAsia="宋体"/>
                <w:lang w:val="en-US" w:eastAsia="zh-CN"/>
              </w:rPr>
            </w:pPr>
            <w:r>
              <w:rPr>
                <w:rFonts w:hint="eastAsia" w:ascii="宋体" w:hAnsi="宋体" w:eastAsia="宋体"/>
                <w:lang w:val="en-US" w:eastAsia="zh-CN"/>
              </w:rPr>
              <w:t>(3)事故应急处理制度</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(1)培养学生的安全意识，充分认识到安全生产的重要性，形成“安全第一”的共识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(2)提高学生在紧急情况下的自救互救能力和事故应对能力</w:t>
            </w:r>
          </w:p>
          <w:p>
            <w:pPr>
              <w:pStyle w:val="2"/>
              <w:jc w:val="left"/>
              <w:rPr>
                <w:rFonts w:hint="eastAsia"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(1)理解安全生产管理体系中的关键要素，如安全责任制、安全操作规程、事故预防机制、应急救援预案等</w:t>
            </w:r>
          </w:p>
          <w:p>
            <w:pPr>
              <w:pStyle w:val="2"/>
              <w:jc w:val="left"/>
              <w:rPr>
                <w:rFonts w:hint="eastAsia" w:ascii="宋体" w:hAnsi="宋体" w:eastAsia="宋体"/>
                <w:lang w:val="en-US" w:eastAsia="zh-CN"/>
              </w:rPr>
            </w:pPr>
            <w:r>
              <w:rPr>
                <w:rFonts w:hint="eastAsia" w:ascii="宋体" w:hAnsi="宋体" w:eastAsia="宋体"/>
                <w:lang w:val="en-US" w:eastAsia="zh-CN"/>
              </w:rPr>
              <w:t>(2)熟悉安全检查的程序和方法，能够定期开展安全检查</w:t>
            </w:r>
          </w:p>
          <w:p>
            <w:pPr>
              <w:pStyle w:val="2"/>
              <w:jc w:val="left"/>
              <w:rPr>
                <w:rFonts w:hint="eastAsia" w:ascii="宋体" w:hAnsi="宋体" w:eastAsia="宋体"/>
                <w:lang w:val="en-US" w:eastAsia="zh-CN"/>
              </w:rPr>
            </w:pPr>
            <w:r>
              <w:rPr>
                <w:rFonts w:hint="eastAsia" w:ascii="宋体" w:hAnsi="宋体" w:eastAsia="宋体"/>
                <w:lang w:val="en-US" w:eastAsia="zh-CN"/>
              </w:rPr>
              <w:t>(3)掌握应急演练的组织和实施方法，提高应对突发事件的能力</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(1)正确应用国家及地方颁布的安全生产法律法规，遵循并执行相关行业安全生产标准的能力</w:t>
            </w:r>
          </w:p>
          <w:p>
            <w:pPr>
              <w:pStyle w:val="2"/>
              <w:jc w:val="left"/>
              <w:rPr>
                <w:rFonts w:hint="eastAsia" w:ascii="宋体" w:hAnsi="宋体" w:eastAsia="宋体"/>
                <w:lang w:val="en-US" w:eastAsia="zh-CN"/>
              </w:rPr>
            </w:pPr>
            <w:r>
              <w:rPr>
                <w:rFonts w:hint="eastAsia" w:ascii="宋体" w:hAnsi="宋体" w:eastAsia="宋体"/>
                <w:lang w:val="en-US" w:eastAsia="zh-CN"/>
              </w:rPr>
              <w:t>(3)确保安全生产管理体系能够持续、有效地运行，包括安全检查的定期开展、安全隐患的及时整改、应急预案的更新与演练等</w:t>
            </w:r>
          </w:p>
          <w:p>
            <w:pPr>
              <w:pStyle w:val="2"/>
              <w:jc w:val="left"/>
              <w:rPr>
                <w:rFonts w:hint="eastAsia" w:ascii="宋体" w:hAnsi="宋体" w:eastAsia="宋体"/>
                <w:lang w:val="en-US" w:eastAsia="zh-CN"/>
              </w:rPr>
            </w:pPr>
            <w:r>
              <w:rPr>
                <w:rFonts w:hint="eastAsia" w:ascii="宋体" w:hAnsi="宋体" w:eastAsia="宋体"/>
                <w:lang w:val="en-US" w:eastAsia="zh-CN"/>
              </w:rPr>
              <w:t>(4)制定和执行预防措施，降低事故发生的概率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10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施工现场管理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jc w:val="left"/>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施工现场安全规划制度</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施工现场安全设施制度</w:t>
            </w:r>
          </w:p>
          <w:p>
            <w:pPr>
              <w:pStyle w:val="2"/>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施工现场危险源管理制度</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(1)明确各级管理人员和操作人员的安全职责，确保每个人都清楚自己的安全责任，并主动履行</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(2)提高学生的安全技能，确保他们具备相应的安全操作技能</w:t>
            </w:r>
          </w:p>
          <w:p>
            <w:pPr>
              <w:pStyle w:val="2"/>
              <w:ind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(1)了解施工现场安全制度，确保所有施工人员和管理人员的现场安全</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(2)掌握机械设备按照安全技术规范进行检查以及运行检查及维修记录</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(3)掌握脚手架和卸料平台的编制施工方案设计计算书、设计图</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(1)建立健全安全教育培训制度，确保所有施工人员和管理人员接受必要的安全教育培训</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(2)根据安全技术规范对机械设备进行定期检查，确保机械设备整洁、安全保护装置齐全可靠</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(3)对多发性事故进行专项治理，制定合理措施计划并认真组织落实</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专项安全施工组织设计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基坑支护安全施工组织设计</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脚手架搭设、拆除安全施工组织设计</w:t>
            </w:r>
          </w:p>
          <w:p>
            <w:pPr>
              <w:pStyle w:val="2"/>
              <w:jc w:val="left"/>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模板工程安全施工组织设计</w:t>
            </w:r>
          </w:p>
          <w:p>
            <w:pPr>
              <w:pStyle w:val="2"/>
              <w:jc w:val="left"/>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(4)大型机械设备安全施工组织设计</w:t>
            </w:r>
          </w:p>
          <w:p>
            <w:pPr>
              <w:pStyle w:val="2"/>
              <w:jc w:val="left"/>
              <w:rPr>
                <w:rFonts w:hint="default"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w:t>
            </w:r>
            <w:r>
              <w:rPr>
                <w:rFonts w:hint="default" w:ascii="宋体" w:hAnsi="宋体" w:eastAsia="宋体" w:cs="Times New Roman"/>
                <w:spacing w:val="10"/>
                <w:kern w:val="0"/>
                <w:sz w:val="21"/>
                <w:szCs w:val="24"/>
                <w:lang w:val="en-US" w:eastAsia="zh-CN" w:bidi="ar-SA"/>
              </w:rPr>
              <w:t>安全意识，确保“安全第一，预防为主”的思想深入人心</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(2)培养学生对相关的施工组织设计的掌握能力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(1)了解并遵守专业性较强的工程项目需要编制的专项安全施工组织设计的规定</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(2)熟练掌握针对专业性较强的分部分项工程（如基坑支护、模板工程、脚手架工程等）编制专项安全施工方案的方法和要求</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(3)了解不同分部分项工程的安全风险点，制定相应的安全措施和应急预案</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(1)针对不同分部分项工程（如基坑支护、模板工程、脚手架工程等），编制专业的安全施工方案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(2)配备必要的安全设施和设备，如安全防护网、安全带、灭火器等，确保施工过程中的安全</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(3)有效组织和实施安全施工方案，确保各项安全措施得到落实</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安全技术交底与培训</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(1)分部工程分项安全技术交底</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(2)特种作业人员安全培训教育记录</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(3)专题安全教育记录（应急预案、新工艺、设备、节假日、季节性、典型案例等）</w:t>
            </w: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(1)培养学生具备高度的精确性和细致性</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w:t>
            </w:r>
            <w:r>
              <w:rPr>
                <w:rFonts w:hint="eastAsia"/>
                <w:lang w:val="en-US" w:eastAsia="zh-CN"/>
              </w:rPr>
              <w:t>安全技术</w:t>
            </w:r>
            <w:r>
              <w:rPr>
                <w:rFonts w:hint="eastAsia" w:ascii="宋体" w:hAnsi="宋体" w:eastAsia="宋体" w:cs="Times New Roman"/>
                <w:spacing w:val="10"/>
                <w:kern w:val="0"/>
                <w:sz w:val="21"/>
                <w:szCs w:val="24"/>
                <w:lang w:val="en-US" w:eastAsia="zh-CN" w:bidi="ar-SA"/>
              </w:rPr>
              <w:t>的掌握能力</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(3)培养良好的沟通能力和团队合作精神</w:t>
            </w:r>
          </w:p>
          <w:p>
            <w:pPr>
              <w:pStyle w:val="2"/>
              <w:ind w:firstLine="0" w:firstLineChars="0"/>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(1)掌握施工现场的基本安全规定和操作流程，如工作场所安全规定、安全设施的使用方法等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(2)掌握特定设备或工具的操作方法，以及操作过程中应注意的安全事项</w:t>
            </w:r>
          </w:p>
          <w:p>
            <w:pPr>
              <w:pStyle w:val="2"/>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(3)了解危险源可能导致的后果和风险等级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(1)将安全知识应用于实际工作中，正确操作各种安全设备和工具</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(2)根据作业需求，选择合适的安全设备和工具，确保作业安全</w:t>
            </w:r>
          </w:p>
          <w:p>
            <w:pPr>
              <w:pStyle w:val="2"/>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(3)到突发事件时迅速反应，采取正确的应急措施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安全检查与整改</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jc w:val="left"/>
              <w:rPr>
                <w:rFonts w:hint="eastAsia"/>
                <w:lang w:val="en-US" w:eastAsia="zh-CN"/>
              </w:rPr>
            </w:pPr>
            <w:r>
              <w:rPr>
                <w:rFonts w:hint="eastAsia"/>
                <w:lang w:val="en-US" w:eastAsia="zh-CN"/>
              </w:rPr>
              <w:t>安全检查制度、安全生产管理制度</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安全事故的统计与分析</w:t>
            </w:r>
          </w:p>
          <w:p>
            <w:pPr>
              <w:pStyle w:val="2"/>
              <w:ind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整改通知单与回复单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(1)培养学生高度的细致和严谨性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(2)培养学生对安全检查制度、安全生产管理制度的基本理论知识、安全事故的统计与分析等的掌握</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(3)培养学生的实践经验，能够灵活应对各种问题和挑战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(1)了解安全检查的目的和意义，确立安全检查制度的地位和作用</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(2)掌握安全检查的计划、组织、实施、记录、报告和跟踪等各个环节，确保安全检查的全面性和系统性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(3)了解事故发生的频率、类型、原因和后果，从而掌握事故发生的规律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(1)对收集到的数据进行有效的整理，包括数据清洗、分类、编码等，以便于后续的分析和统计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(2)根本原因分析（RCA）等方法，识别事故发生的根本原因，为制定有效的预防措施提供依据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(3)制定并不断完善安全检查的标准和流程，确保安全检查工作的规范性和一致性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48"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lang w:val="en-US" w:eastAsia="zh-CN"/>
              </w:rPr>
              <w:t>事故管理与应急</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(1)事故应急预案</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(2)事故报告与调查</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(3)事故处理和善后</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(1)提高学生的</w:t>
            </w:r>
            <w:r>
              <w:rPr>
                <w:rFonts w:hint="default" w:ascii="宋体" w:hAnsi="宋体" w:eastAsia="宋体" w:cs="Times New Roman"/>
                <w:spacing w:val="10"/>
                <w:kern w:val="0"/>
                <w:sz w:val="21"/>
                <w:szCs w:val="24"/>
                <w:lang w:val="en-US" w:eastAsia="zh-CN" w:bidi="ar-SA"/>
              </w:rPr>
              <w:t>事故预防意识</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树立“安全第一”的理念</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w:t>
            </w:r>
            <w:r>
              <w:rPr>
                <w:rFonts w:hint="default" w:ascii="宋体" w:hAnsi="宋体" w:eastAsia="宋体" w:cs="Times New Roman"/>
                <w:spacing w:val="10"/>
                <w:kern w:val="0"/>
                <w:sz w:val="21"/>
                <w:szCs w:val="24"/>
                <w:lang w:val="en-US" w:eastAsia="zh-CN" w:bidi="ar-SA"/>
              </w:rPr>
              <w:t>快速响应能力</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有效处置能力</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高效协调能力</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w:t>
            </w:r>
            <w:r>
              <w:rPr>
                <w:rFonts w:hint="default" w:ascii="宋体" w:hAnsi="宋体" w:eastAsia="宋体" w:cs="Times New Roman"/>
                <w:spacing w:val="10"/>
                <w:kern w:val="0"/>
                <w:sz w:val="21"/>
                <w:szCs w:val="24"/>
                <w:lang w:val="en-US" w:eastAsia="zh-CN" w:bidi="ar-SA"/>
              </w:rPr>
              <w:t>对事故原因进行深入分析，总结经验教训</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提高组织的整体安全水平</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了解不同类型事故的预防策略，包括技术措施、管理措施和教育培训等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掌握制定应急预案的方法和流程，确保预案的科学性、合理性和可操作性</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掌握事故调查和分析的方法，深入剖析事故原因，为制定预防措施提供依据</w:t>
            </w:r>
          </w:p>
          <w:p>
            <w:pPr>
              <w:pStyle w:val="2"/>
              <w:jc w:val="left"/>
              <w:rPr>
                <w:rFonts w:hint="default"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根据风险评估结果，制定针对性的预防措施，并确保这些措施得到有效实施，降低事故发生的可能性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制定全面、具体的应急预案，明确应急响应的流程、职责和资源配置</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在事故发生后，能够迅速启动应急预案，组织相关人员和物资进行应急处置，防止事故扩大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i/>
                <w:iCs/>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法律责任</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违法行为处理</w:t>
            </w:r>
          </w:p>
          <w:p>
            <w:pPr>
              <w:pStyle w:val="2"/>
              <w:ind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法律责任的追究</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w:t>
            </w:r>
            <w:r>
              <w:rPr>
                <w:rFonts w:hint="default" w:ascii="宋体" w:hAnsi="宋体" w:eastAsia="宋体" w:cs="Times New Roman"/>
                <w:spacing w:val="10"/>
                <w:kern w:val="0"/>
                <w:sz w:val="21"/>
                <w:szCs w:val="24"/>
                <w:lang w:val="en-US" w:eastAsia="zh-CN" w:bidi="ar-SA"/>
              </w:rPr>
              <w:t>法律基础与责任意识</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(2)培养学生具备扎实的专业素养</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w:t>
            </w:r>
            <w:r>
              <w:rPr>
                <w:rFonts w:hint="default" w:ascii="宋体" w:hAnsi="宋体" w:eastAsia="宋体" w:cs="Times New Roman"/>
                <w:spacing w:val="10"/>
                <w:kern w:val="0"/>
                <w:sz w:val="21"/>
                <w:szCs w:val="24"/>
                <w:lang w:val="en-US" w:eastAsia="zh-CN" w:bidi="ar-SA"/>
              </w:rPr>
              <w:t>安全生产责任</w:t>
            </w:r>
            <w:r>
              <w:rPr>
                <w:rFonts w:hint="eastAsia" w:ascii="宋体" w:hAnsi="宋体" w:eastAsia="宋体" w:cs="Times New Roman"/>
                <w:spacing w:val="10"/>
                <w:kern w:val="0"/>
                <w:sz w:val="21"/>
                <w:szCs w:val="24"/>
                <w:lang w:val="en-US" w:eastAsia="zh-CN" w:bidi="ar-SA"/>
              </w:rPr>
              <w:t>（包括</w:t>
            </w:r>
            <w:r>
              <w:rPr>
                <w:rFonts w:hint="default" w:ascii="宋体" w:hAnsi="宋体" w:eastAsia="宋体" w:cs="Times New Roman"/>
                <w:spacing w:val="10"/>
                <w:kern w:val="0"/>
                <w:sz w:val="21"/>
                <w:szCs w:val="24"/>
                <w:lang w:val="en-US" w:eastAsia="zh-CN" w:bidi="ar-SA"/>
              </w:rPr>
              <w:t>建设单位责任</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施工单位责任</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监理单位责任</w:t>
            </w:r>
            <w:r>
              <w:rPr>
                <w:rFonts w:hint="eastAsia" w:ascii="宋体" w:hAnsi="宋体" w:eastAsia="宋体" w:cs="Times New Roman"/>
                <w:spacing w:val="10"/>
                <w:kern w:val="0"/>
                <w:sz w:val="21"/>
                <w:szCs w:val="24"/>
                <w:lang w:val="en-US" w:eastAsia="zh-CN" w:bidi="ar-SA"/>
              </w:rPr>
              <w:t>等）</w:t>
            </w:r>
          </w:p>
          <w:p>
            <w:pPr>
              <w:pStyle w:val="2"/>
              <w:numPr>
                <w:ilvl w:val="0"/>
                <w:numId w:val="0"/>
              </w:numPr>
              <w:jc w:val="left"/>
              <w:rPr>
                <w:rFonts w:hint="default" w:ascii="宋体" w:hAnsi="宋体" w:eastAsia="宋体" w:cs="Times New Roman"/>
                <w:spacing w:val="10"/>
                <w:kern w:val="0"/>
                <w:sz w:val="21"/>
                <w:szCs w:val="24"/>
                <w:lang w:val="en-US" w:eastAsia="zh-CN" w:bidi="ar-SA"/>
              </w:rPr>
            </w:pPr>
          </w:p>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掌握《中华人民共和国安全生产法》的基本原则、管理制度和安全生产责任的承担与追究机制</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了解建设单位、施工单位、监理单位、设计单位、专业承包单位等在建筑工程中的安全生产责任</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熟悉《建筑施工安全生产管理条例》中建筑施工各方的安全生产责任和具体要求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根据国家安全生产法律法规和行业标准，结合项目实际情况，制定全面、可行的安全生产管理计划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组织专业机构编制并实施安全技术措施设计，确保施工过程中的安全技术措施得到有效执行</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严格执行国家安全生产法律法规和行业标准，确保施工过程中的安全生产管理法律责任得到有效履行</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典型案例分析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(1)建设工程安全生产管理的综合应用</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(2)结合典型的建筑案例，分析建设工程安全生产管理在建筑行业中的实际应用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(1)通过</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综合应用的学习，提升学生的专业素养，使其具备从事建筑工作所需的基本技能和知识</w:t>
            </w:r>
          </w:p>
          <w:p>
            <w:pPr>
              <w:pStyle w:val="2"/>
              <w:jc w:val="left"/>
              <w:rPr>
                <w:rFonts w:hint="eastAsia" w:ascii="宋体" w:hAnsi="宋体" w:eastAsia="宋体"/>
              </w:rPr>
            </w:pPr>
            <w:r>
              <w:rPr>
                <w:rFonts w:hint="eastAsia" w:ascii="宋体" w:hAnsi="宋体" w:eastAsia="宋体"/>
              </w:rPr>
              <w:t>(2)培养</w:t>
            </w:r>
            <w:r>
              <w:rPr>
                <w:rFonts w:hint="eastAsia"/>
                <w:lang w:val="en-US" w:eastAsia="zh-CN"/>
              </w:rPr>
              <w:t>学生</w:t>
            </w:r>
            <w:r>
              <w:rPr>
                <w:rFonts w:hint="eastAsia" w:ascii="宋体" w:hAnsi="宋体" w:eastAsia="宋体"/>
              </w:rPr>
              <w:t>的</w:t>
            </w:r>
            <w:r>
              <w:rPr>
                <w:rFonts w:hint="eastAsia"/>
                <w:lang w:val="en-US" w:eastAsia="zh-CN"/>
              </w:rPr>
              <w:t>安全</w:t>
            </w:r>
            <w:r>
              <w:rPr>
                <w:rFonts w:hint="eastAsia" w:ascii="宋体" w:hAnsi="宋体" w:eastAsia="宋体"/>
              </w:rPr>
              <w:t>意识和</w:t>
            </w:r>
            <w:r>
              <w:rPr>
                <w:rFonts w:hint="eastAsia"/>
                <w:lang w:val="en-US" w:eastAsia="zh-CN"/>
              </w:rPr>
              <w:t>安全技术</w:t>
            </w:r>
            <w:r>
              <w:rPr>
                <w:rFonts w:hint="eastAsia" w:ascii="宋体" w:hAnsi="宋体" w:eastAsia="宋体"/>
              </w:rPr>
              <w:t>能力</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(1)掌握</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基础知识</w:t>
            </w:r>
          </w:p>
          <w:p>
            <w:pPr>
              <w:pStyle w:val="2"/>
              <w:jc w:val="left"/>
              <w:rPr>
                <w:rFonts w:hint="eastAsia" w:ascii="宋体" w:hAnsi="宋体" w:eastAsia="宋体"/>
                <w:lang w:eastAsia="zh-CN"/>
              </w:rPr>
            </w:pPr>
            <w:r>
              <w:rPr>
                <w:rFonts w:hint="eastAsia" w:ascii="宋体" w:hAnsi="宋体" w:eastAsia="宋体"/>
              </w:rPr>
              <w:t>(2)熟悉</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的基本流程、相关规范和标准</w:t>
            </w:r>
          </w:p>
          <w:p>
            <w:pPr>
              <w:pStyle w:val="2"/>
              <w:ind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rPr>
              <w:t>(3)掌握</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(1)准确分析事故发生的直接原因和间接原因，包括人为因素、管理因素、技术因素等，揭示事故发生的本质和规律</w:t>
            </w:r>
          </w:p>
          <w:p>
            <w:pPr>
              <w:pStyle w:val="2"/>
              <w:jc w:val="left"/>
              <w:rPr>
                <w:rFonts w:hint="eastAsia" w:ascii="宋体" w:hAnsi="宋体" w:eastAsia="宋体"/>
                <w:lang w:val="en-US" w:eastAsia="zh-CN"/>
              </w:rPr>
            </w:pPr>
            <w:r>
              <w:rPr>
                <w:rFonts w:hint="eastAsia" w:ascii="宋体" w:hAnsi="宋体" w:eastAsia="宋体"/>
                <w:lang w:val="en-US" w:eastAsia="zh-CN"/>
              </w:rPr>
              <w:t>(2)针对识别出的问题和不足，提出具体的解决方案和改进措施，确保问题得到有效解决</w:t>
            </w:r>
          </w:p>
          <w:p>
            <w:pPr>
              <w:pStyle w:val="2"/>
              <w:jc w:val="left"/>
              <w:rPr>
                <w:rFonts w:hint="eastAsia" w:ascii="宋体" w:hAnsi="宋体" w:eastAsia="宋体"/>
                <w:lang w:val="en-US" w:eastAsia="zh-CN"/>
              </w:rPr>
            </w:pPr>
            <w:r>
              <w:rPr>
                <w:rFonts w:hint="eastAsia" w:ascii="宋体" w:hAnsi="宋体" w:eastAsia="宋体"/>
                <w:lang w:val="en-US" w:eastAsia="zh-CN"/>
              </w:rPr>
              <w:t>(3)基于案例分析的结果，制定针对性的预防措施，包括完善安全管理制度、加强安全教育培训、提高安全设施投入等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563"/>
        <w:gridCol w:w="1012"/>
        <w:gridCol w:w="3698"/>
        <w:gridCol w:w="4047"/>
      </w:tblGrid>
      <w:tr>
        <w:tblPrEx>
          <w:tblCellMar>
            <w:top w:w="0" w:type="dxa"/>
            <w:left w:w="0" w:type="dxa"/>
            <w:bottom w:w="0" w:type="dxa"/>
            <w:right w:w="0" w:type="dxa"/>
          </w:tblCellMar>
        </w:tblPrEx>
        <w:trPr>
          <w:trHeight w:val="394" w:hRule="atLeast"/>
          <w:tblHeader/>
        </w:trPr>
        <w:tc>
          <w:tcPr>
            <w:tcW w:w="563"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0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69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4047"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563"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建设工程安全生产管理概述</w:t>
            </w:r>
          </w:p>
          <w:p>
            <w:pPr>
              <w:pStyle w:val="2"/>
              <w:ind w:firstLine="0" w:firstLineChars="0"/>
              <w:jc w:val="cente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(1)建设工程安全生产管理的定义以及建设工程安全生产管理的历史发展脉络</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(2)建设工程安全生产管理的横向和纵向管理内容，掌握施工现场管理的主要内容</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(3)相关法律法规的主要内容、适用范围和法律责任，确保在建设工程安全生产管理中做到有法可依、有章可循</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(1)分析建设工程项目的安全生产管理现状，识别存在的安全隐患和潜在风险，并提出相应的改进措施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(2)根据建设工程项目的特点和要求，制定科学、合理的安全生产管理计划和方案</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(3)根据现场实际情况及时调整和优化安全生产管理计划，确保安全生产工作的顺利进行</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spacing w:val="10"/>
                <w:kern w:val="0"/>
                <w:sz w:val="21"/>
                <w:szCs w:val="24"/>
                <w:lang w:val="en-US" w:eastAsia="zh-CN" w:bidi="ar-SA"/>
              </w:rPr>
              <w:t>管理体制与责任</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建设工程安全生产管理体系的构建和运行机制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安全生产管理体系中各级管理人员和操作人员的职责和权限</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现代安全生产管理技术，如信息化管理、风险管理、应急管理等</w:t>
            </w:r>
          </w:p>
          <w:p>
            <w:pPr>
              <w:pStyle w:val="2"/>
              <w:ind w:firstLine="0" w:firstLineChars="0"/>
              <w:jc w:val="left"/>
              <w:rPr>
                <w:rFonts w:hint="eastAsia"/>
              </w:rPr>
            </w:pP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基于工程项目的实际情况，制定详细、全面的安全生产管理计划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设计科学、合理的安全生产管理制度的能力，包括安全责任制、安全检查制度、事故应急预案等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对施工现场进行有效的监督管理，确保各项安全措施得到有效执行</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spacing w:val="10"/>
                <w:kern w:val="0"/>
                <w:sz w:val="21"/>
                <w:szCs w:val="24"/>
                <w:lang w:val="en-US" w:eastAsia="zh-CN" w:bidi="ar-SA"/>
              </w:rPr>
              <w:t>安全管理制度</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(1)安全生产管理体系中的关键要素，如安全责任制、安全操作规程、事故预防机制、应急救援预案等</w:t>
            </w:r>
          </w:p>
          <w:p>
            <w:pPr>
              <w:pStyle w:val="2"/>
              <w:jc w:val="left"/>
              <w:rPr>
                <w:rFonts w:hint="eastAsia" w:ascii="宋体" w:hAnsi="宋体" w:eastAsia="宋体"/>
                <w:lang w:val="en-US" w:eastAsia="zh-CN"/>
              </w:rPr>
            </w:pPr>
            <w:r>
              <w:rPr>
                <w:rFonts w:hint="eastAsia" w:ascii="宋体" w:hAnsi="宋体" w:eastAsia="宋体"/>
                <w:lang w:val="en-US" w:eastAsia="zh-CN"/>
              </w:rPr>
              <w:t>(2)安全检查的程序和方法，能够定期开展安全检查</w:t>
            </w:r>
          </w:p>
          <w:p>
            <w:pPr>
              <w:pStyle w:val="2"/>
              <w:ind w:firstLine="0" w:firstLineChars="0"/>
              <w:jc w:val="left"/>
              <w:rPr>
                <w:rFonts w:hint="eastAsia"/>
              </w:rPr>
            </w:pPr>
            <w:r>
              <w:rPr>
                <w:rFonts w:hint="eastAsia" w:ascii="宋体" w:hAnsi="宋体" w:eastAsia="宋体"/>
                <w:lang w:val="en-US" w:eastAsia="zh-CN"/>
              </w:rPr>
              <w:t>(3)应急演练的组织和实施方法，提高应对突发事件的能力</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(1)正确应用国家及地方颁布的安全生产法律法规，遵循并执行相关行业安全生产标准的能力</w:t>
            </w:r>
          </w:p>
          <w:p>
            <w:pPr>
              <w:pStyle w:val="2"/>
              <w:jc w:val="left"/>
              <w:rPr>
                <w:rFonts w:hint="eastAsia" w:ascii="宋体" w:hAnsi="宋体" w:eastAsia="宋体"/>
                <w:lang w:val="en-US" w:eastAsia="zh-CN"/>
              </w:rPr>
            </w:pPr>
            <w:r>
              <w:rPr>
                <w:rFonts w:hint="eastAsia" w:ascii="宋体" w:hAnsi="宋体" w:eastAsia="宋体"/>
                <w:lang w:val="en-US" w:eastAsia="zh-CN"/>
              </w:rPr>
              <w:t>(3)确保安全生产管理体系能够持续、有效地运行，包括安全检查的定期开展、安全隐患的及时整改、应急预案的更新与演练等</w:t>
            </w:r>
          </w:p>
          <w:p>
            <w:pPr>
              <w:pStyle w:val="2"/>
              <w:ind w:firstLine="0" w:firstLineChars="0"/>
              <w:jc w:val="left"/>
              <w:rPr>
                <w:rFonts w:hint="eastAsia"/>
              </w:rPr>
            </w:pPr>
            <w:r>
              <w:rPr>
                <w:rFonts w:hint="eastAsia" w:ascii="宋体" w:hAnsi="宋体" w:eastAsia="宋体"/>
                <w:lang w:val="en-US" w:eastAsia="zh-CN"/>
              </w:rPr>
              <w:t>(4)制定和执行预防措施，降低事故发生的概率</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12"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施工现场管理</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(1)施工现场安全制度，确保所有施工人员和管理人员的现场安全</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(2)机械设备按照安全技术规范进行检查以及运行检查及维修记录</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(3)脚手架和卸料平台的编制施工方案设计计算书、设计图</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(1)建立健全安全教育培训制度，确保所有施工人员和管理人员接受必要的安全教育培训</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(2)根据安全技术规范对机械设备进行定期检查，确保机械设备整洁、安全保护装置齐全可靠</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(3)对多发性事故进行专项治理，制定合理措施计划并认真组织落实</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专项安全施工组织设计</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(1)遵守专业性较强的工程项目需要编制的专项安全施工组织设计的规定</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(2)针对专业性较强的分部分项工程（如基坑支护、模板工程、脚手架工程等）编制专项安全施工方案的方法和要求</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(3)不同分部分项工程的安全风险点，制定相应的安全措施和应急预案</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(1)针对不同分部分项工程（如基坑支护、模板工程、脚手架工程等），编制专业的安全施工方案</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(2)配备必要的安全设施和设备，如安全防护网、安全带、灭火器等，确保施工过程中的安全</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(3)有效组织和实施安全施工方案，确保各项安全措施得到落实</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1646"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563"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安全技术交底与培训</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(1)施工现场的基本安全规定和操作流程，如工作场所安全规定、安全设施的使用方法等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(2)特定设备或工具的操作方法，以及操作过程中应注意的安全事项</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(3)危险源可能导致的后果和风险等级</w:t>
            </w:r>
          </w:p>
        </w:tc>
        <w:tc>
          <w:tcPr>
            <w:tcW w:w="4047"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(1)将安全知识应用于实际工作中，正确操作各种安全设备和工具</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(2)根据作业需求，选择合适的安全设备和工具，确保作业安全</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(3)到突发事件时迅速反应，采取正确的应急措施</w:t>
            </w:r>
          </w:p>
        </w:tc>
      </w:tr>
      <w:tr>
        <w:tblPrEx>
          <w:tblCellMar>
            <w:top w:w="0" w:type="dxa"/>
            <w:left w:w="0" w:type="dxa"/>
            <w:bottom w:w="0" w:type="dxa"/>
            <w:right w:w="0" w:type="dxa"/>
          </w:tblCellMar>
        </w:tblPrEx>
        <w:trPr>
          <w:trHeight w:val="394" w:hRule="atLeast"/>
        </w:trPr>
        <w:tc>
          <w:tcPr>
            <w:tcW w:w="563"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4047"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安全检查与整改</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(1)安全检查的目的和意义，确立安全检查制度的地位和作用</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(2)安全检查的计划、组织、实施、记录、报告和跟踪等各个环节，确保安全检查的全面性和系统性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(3)事故发生的频率、类型、原因和后果，从而掌握事故发生的规律</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(1)对收集到的数据进行有效的整理，包括数据清洗、分类、编码等，以便于后续的分析和统计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(2)根本原因分析（RCA）等方法，识别事故发生的根本原因，为制定有效的预防措施提供依据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(3)制定并不断完善安全检查的标准和流程，确保安全检查工作的规范性和一致性</w:t>
            </w:r>
          </w:p>
        </w:tc>
      </w:tr>
      <w:tr>
        <w:tblPrEx>
          <w:tblCellMar>
            <w:top w:w="0" w:type="dxa"/>
            <w:left w:w="0" w:type="dxa"/>
            <w:bottom w:w="0" w:type="dxa"/>
            <w:right w:w="0" w:type="dxa"/>
          </w:tblCellMar>
        </w:tblPrEx>
        <w:trPr>
          <w:trHeight w:val="130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事故管理与应急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不同类型事故的预防策略，包括技术措施、管理措施和教育培训等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制定应急预案的方法和流程，确保预案的科学性、合理性和可操作性</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事故调查和分析的方法，深入剖析事故原因，为制定预防措施提供依据</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根据风险评估结果，制定针对性的预防措施，并确保这些措施得到有效实施，降低事故发生的可能性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制定全面、具体的应急预案，明确应急响应的流程、职责和资源配置</w:t>
            </w:r>
          </w:p>
          <w:p>
            <w:pPr>
              <w:keepNext w:val="0"/>
              <w:keepLines w:val="0"/>
              <w:widowControl/>
              <w:suppressLineNumbers w:val="0"/>
              <w:ind w:left="0" w:leftChars="0"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在事故发生后，能够迅速启动应急预案，组织相关人员和物资进行应急处置，防止事故扩大</w:t>
            </w:r>
          </w:p>
        </w:tc>
      </w:tr>
      <w:tr>
        <w:tblPrEx>
          <w:tblCellMar>
            <w:top w:w="0" w:type="dxa"/>
            <w:left w:w="0" w:type="dxa"/>
            <w:bottom w:w="0" w:type="dxa"/>
            <w:right w:w="0" w:type="dxa"/>
          </w:tblCellMar>
        </w:tblPrEx>
        <w:trPr>
          <w:trHeight w:val="156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法律责任</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《中华人民共和国安全生产法》的基本原则、管理制度和安全生产责任的承担与追究机制</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建设单位、施工单位、监理单位、设计单位、专业承包单位等在建筑工程中的安全生产责任</w:t>
            </w:r>
          </w:p>
          <w:p>
            <w:pPr>
              <w:pStyle w:val="2"/>
              <w:numPr>
                <w:ilvl w:val="0"/>
                <w:numId w:val="0"/>
              </w:numPr>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《建筑施工安全生产管理条例》中建筑施工各方的安全生产责任和具体要求</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根据国家安全生产法律法规和行业标准，结合项目实际情况，制定全面、可行的安全生产管理计划</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组织专业机构编制并实施安全技术措施设计，确保施工过程中的安全技术措施得到有效执行</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严格执行国家安全生产法律法规和行业标准，确保施工过程中的安全生产管理法律责任得到有效履行</w:t>
            </w:r>
          </w:p>
        </w:tc>
      </w:tr>
      <w:tr>
        <w:tblPrEx>
          <w:tblCellMar>
            <w:top w:w="0" w:type="dxa"/>
            <w:left w:w="0" w:type="dxa"/>
            <w:bottom w:w="0" w:type="dxa"/>
            <w:right w:w="0" w:type="dxa"/>
          </w:tblCellMar>
        </w:tblPrEx>
        <w:trPr>
          <w:trHeight w:val="1560" w:hRule="atLeast"/>
        </w:trPr>
        <w:tc>
          <w:tcPr>
            <w:tcW w:w="563"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典型案例分析</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基础知识</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的基本流程、相关规范和标准</w:t>
            </w:r>
          </w:p>
          <w:p>
            <w:pPr>
              <w:pStyle w:val="2"/>
              <w:ind w:firstLine="0" w:firstLineChars="0"/>
              <w:jc w:val="left"/>
              <w:rPr>
                <w:rFonts w:hint="eastAsia" w:ascii="宋体" w:hAnsi="宋体" w:eastAsia="宋体" w:cs="Times New Roman"/>
                <w:spacing w:val="10"/>
                <w:kern w:val="2"/>
                <w:sz w:val="24"/>
                <w:szCs w:val="24"/>
                <w:lang w:val="en-US" w:eastAsia="zh-CN" w:bidi="ar-SA"/>
              </w:rPr>
            </w:pPr>
            <w:r>
              <w:rPr>
                <w:rFonts w:hint="eastAsia" w:ascii="宋体" w:hAnsi="宋体" w:eastAsia="宋体"/>
              </w:rPr>
              <w:t>(3)</w:t>
            </w:r>
            <w:r>
              <w:rPr>
                <w:rFonts w:hint="eastAsia" w:ascii="宋体" w:hAnsi="宋体" w:eastAsia="宋体" w:cs="Times New Roman"/>
                <w:spacing w:val="10"/>
                <w:kern w:val="0"/>
                <w:sz w:val="21"/>
                <w:szCs w:val="24"/>
                <w:lang w:val="en-US" w:eastAsia="zh-CN" w:bidi="ar-SA"/>
              </w:rPr>
              <w:t>建设工程安全生产管理</w:t>
            </w:r>
            <w:r>
              <w:rPr>
                <w:rFonts w:hint="eastAsia" w:ascii="宋体" w:hAnsi="宋体" w:eastAsia="宋体"/>
              </w:rPr>
              <w:t>综合应用技能</w:t>
            </w:r>
          </w:p>
        </w:tc>
        <w:tc>
          <w:tcPr>
            <w:tcW w:w="4047"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(1)准确分析事故发生的直接原因和间接原因，包括人为因素、管理因素、技术因素等，揭示事故发生的本质和规律</w:t>
            </w:r>
          </w:p>
          <w:p>
            <w:pPr>
              <w:pStyle w:val="2"/>
              <w:jc w:val="left"/>
              <w:rPr>
                <w:rFonts w:hint="eastAsia" w:ascii="宋体" w:hAnsi="宋体" w:eastAsia="宋体"/>
                <w:lang w:val="en-US" w:eastAsia="zh-CN"/>
              </w:rPr>
            </w:pPr>
            <w:r>
              <w:rPr>
                <w:rFonts w:hint="eastAsia" w:ascii="宋体" w:hAnsi="宋体" w:eastAsia="宋体"/>
                <w:lang w:val="en-US" w:eastAsia="zh-CN"/>
              </w:rPr>
              <w:t>(2)针对识别出的问题和不足，提出具体的解决方案和改进措施，确保问题得到有效解决</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(3)基于案例分析的结果，制定针对性的预防措施，包括完善安全管理制度、加强安全教育培训、提高安全设施投入等</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keepNext w:val="0"/>
        <w:keepLines w:val="0"/>
        <w:widowControl/>
        <w:suppressLineNumbers w:val="0"/>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s="宋体"/>
          <w:bCs/>
          <w:color w:val="000000"/>
          <w:kern w:val="0"/>
          <w:szCs w:val="21"/>
        </w:rPr>
        <w:t>（</w:t>
      </w:r>
      <w:r>
        <w:rPr>
          <w:rFonts w:hint="eastAsia" w:ascii="宋体" w:hAnsi="宋体" w:eastAsia="宋体"/>
          <w:color w:val="000000" w:themeColor="text1"/>
          <w:lang w:val="en-US" w:eastAsia="zh-CN"/>
          <w14:textFill>
            <w14:solidFill>
              <w14:schemeClr w14:val="tx1"/>
            </w14:solidFill>
          </w14:textFill>
        </w:rPr>
        <w:t>一）教材编写与使用选择</w:t>
      </w:r>
    </w:p>
    <w:p>
      <w:pPr>
        <w:keepNext w:val="0"/>
        <w:keepLines w:val="0"/>
        <w:widowControl/>
        <w:suppressLineNumbers w:val="0"/>
        <w:jc w:val="left"/>
        <w:rPr>
          <w:rFonts w:hint="eastAsia"/>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选用“十四五”职业教育国家规划教材 李林、郝会娟编. 建筑工程安全生产管理</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机械工业</w:t>
      </w:r>
      <w:r>
        <w:rPr>
          <w:rFonts w:hint="eastAsia"/>
          <w:color w:val="000000" w:themeColor="text1"/>
          <w14:textFill>
            <w14:solidFill>
              <w14:schemeClr w14:val="tx1"/>
            </w14:solidFill>
          </w14:textFill>
        </w:rPr>
        <w:t>出版社, 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工程安全评价与监理</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keepNext w:val="0"/>
        <w:keepLines w:val="0"/>
        <w:pageBreakBefore w:val="0"/>
        <w:widowControl w:val="0"/>
        <w:kinsoku/>
        <w:wordWrap/>
        <w:overflowPunct/>
        <w:topLinePunct w:val="0"/>
        <w:autoSpaceDE/>
        <w:autoSpaceDN/>
        <w:bidi w:val="0"/>
        <w:adjustRightInd/>
        <w:snapToGrid/>
        <w:ind w:left="0" w:leftChars="0" w:firstLine="456" w:firstLineChars="200"/>
        <w:textAlignment w:val="auto"/>
        <w:rPr>
          <w:sz w:val="24"/>
          <w:szCs w:val="24"/>
        </w:rPr>
      </w:pPr>
      <w:r>
        <w:rPr>
          <w:rFonts w:hint="eastAsia"/>
          <w:sz w:val="24"/>
          <w:szCs w:val="24"/>
        </w:rPr>
        <w:t>通过浏览网络精品课程，更有针对性地学习自己感兴趣的内容。</w:t>
      </w:r>
    </w:p>
    <w:p>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中国大学 MOOC：</w:t>
      </w:r>
      <w:r>
        <w:rPr>
          <w:rFonts w:hint="eastAsia" w:ascii="宋体" w:hAnsi="宋体" w:eastAsia="宋体"/>
          <w:color w:val="000000" w:themeColor="text1"/>
          <w:sz w:val="24"/>
          <w:szCs w:val="24"/>
          <w:lang w:val="en-US" w:eastAsia="zh-CN"/>
          <w14:textFill>
            <w14:solidFill>
              <w14:schemeClr w14:val="tx1"/>
            </w14:solidFill>
          </w14:textFill>
        </w:rPr>
        <w:t>建筑工程安全生产管理</w:t>
      </w:r>
      <w:r>
        <w:rPr>
          <w:rFonts w:hint="eastAsia" w:ascii="宋体" w:hAnsi="宋体" w:eastAsia="宋体"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56"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https://www.icourse163.org/course/NTVU-1468605162</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56" w:firstLineChars="200"/>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2.中国大学 MOOC：</w:t>
      </w:r>
      <w:r>
        <w:rPr>
          <w:rFonts w:hint="eastAsia" w:ascii="宋体" w:hAnsi="宋体" w:eastAsia="宋体"/>
          <w:color w:val="000000" w:themeColor="text1"/>
          <w:sz w:val="24"/>
          <w:szCs w:val="24"/>
          <w:lang w:val="en-US" w:eastAsia="zh-CN"/>
          <w14:textFill>
            <w14:solidFill>
              <w14:schemeClr w14:val="tx1"/>
            </w14:solidFill>
          </w14:textFill>
        </w:rPr>
        <w:t>建筑工程质量检验与安全管理  国家精品课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56"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bookmarkStart w:id="12" w:name="_Toc144476175"/>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begin"/>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instrText xml:space="preserve"> HYPERLINK "https://www.icourse163.org/course/LNJZXY-1206306822" </w:instrTex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separate"/>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https://www.icourse163.org/course/LNJZXY-1206306822</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fldChar w:fldCharType="end"/>
      </w:r>
    </w:p>
    <w:p>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中国大学 MOOC: 建筑工程安全技术与管理</w:t>
      </w:r>
    </w:p>
    <w:p>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https://www.icourse163.org/course/YRCTI-1469251163</w:t>
      </w:r>
    </w:p>
    <w:p>
      <w:pPr>
        <w:pStyle w:val="2"/>
        <w:keepNext w:val="0"/>
        <w:keepLines w:val="0"/>
        <w:pageBreakBefore w:val="0"/>
        <w:widowControl w:val="0"/>
        <w:kinsoku/>
        <w:wordWrap/>
        <w:overflowPunct/>
        <w:topLinePunct w:val="0"/>
        <w:autoSpaceDE/>
        <w:autoSpaceDN/>
        <w:bidi w:val="0"/>
        <w:adjustRightInd/>
        <w:snapToGrid/>
        <w:ind w:left="0" w:leftChars="0" w:firstLine="496" w:firstLineChars="200"/>
        <w:textAlignment w:val="auto"/>
        <w:rPr>
          <w:rFonts w:hint="default"/>
          <w:sz w:val="24"/>
          <w:szCs w:val="24"/>
          <w:lang w:val="en-US" w:eastAsia="zh-CN"/>
        </w:rPr>
      </w:pPr>
      <w:r>
        <w:rPr>
          <w:rFonts w:hint="eastAsia"/>
          <w:sz w:val="24"/>
          <w:szCs w:val="24"/>
          <w:lang w:val="en-US" w:eastAsia="zh-CN"/>
        </w:rPr>
        <w:t>4.智慧职教：建筑工程安全技术管理</w:t>
      </w:r>
    </w:p>
    <w:p>
      <w:pPr>
        <w:pStyle w:val="2"/>
        <w:keepNext w:val="0"/>
        <w:keepLines w:val="0"/>
        <w:pageBreakBefore w:val="0"/>
        <w:widowControl w:val="0"/>
        <w:kinsoku/>
        <w:wordWrap/>
        <w:overflowPunct/>
        <w:topLinePunct w:val="0"/>
        <w:autoSpaceDE/>
        <w:autoSpaceDN/>
        <w:bidi w:val="0"/>
        <w:adjustRightInd/>
        <w:snapToGrid/>
        <w:ind w:left="0" w:leftChars="0" w:firstLine="496" w:firstLineChars="200"/>
        <w:textAlignment w:val="auto"/>
        <w:rPr>
          <w:rFonts w:hint="eastAsia"/>
          <w:sz w:val="24"/>
          <w:szCs w:val="24"/>
          <w:lang w:val="en-US" w:eastAsia="zh-CN"/>
        </w:rPr>
      </w:pPr>
      <w:r>
        <w:rPr>
          <w:rFonts w:hint="eastAsia"/>
          <w:sz w:val="24"/>
          <w:szCs w:val="24"/>
          <w:lang w:val="en-US" w:eastAsia="zh-CN"/>
        </w:rPr>
        <w:t>https://mooc.icve.com.cn/cms/courseDetails/index.htm?cid=jzggsj062mxp769</w:t>
      </w:r>
    </w:p>
    <w:p>
      <w:pPr>
        <w:keepNext w:val="0"/>
        <w:keepLines w:val="0"/>
        <w:pageBreakBefore w:val="0"/>
        <w:widowControl w:val="0"/>
        <w:kinsoku/>
        <w:wordWrap/>
        <w:overflowPunct/>
        <w:topLinePunct w:val="0"/>
        <w:autoSpaceDE/>
        <w:autoSpaceDN/>
        <w:bidi w:val="0"/>
        <w:adjustRightInd/>
        <w:snapToGrid/>
        <w:ind w:left="0" w:leftChars="0" w:firstLine="456" w:firstLineChars="200"/>
        <w:textAlignment w:val="auto"/>
        <w:rPr>
          <w:rFonts w:hint="default" w:eastAsia="宋体"/>
          <w:sz w:val="24"/>
          <w:szCs w:val="24"/>
          <w:lang w:val="en-US" w:eastAsia="zh-CN"/>
        </w:rPr>
      </w:pPr>
      <w:r>
        <w:rPr>
          <w:rFonts w:hint="eastAsia"/>
          <w:sz w:val="24"/>
          <w:szCs w:val="24"/>
          <w:lang w:val="en-US" w:eastAsia="zh-CN"/>
        </w:rPr>
        <w:t>5.智慧职教：建筑工程安全管理 省级精品</w:t>
      </w:r>
      <w:bookmarkStart w:id="13" w:name="_GoBack"/>
      <w:bookmarkEnd w:id="13"/>
    </w:p>
    <w:p>
      <w:pPr>
        <w:keepNext w:val="0"/>
        <w:keepLines w:val="0"/>
        <w:pageBreakBefore w:val="0"/>
        <w:widowControl w:val="0"/>
        <w:kinsoku/>
        <w:wordWrap/>
        <w:overflowPunct/>
        <w:topLinePunct w:val="0"/>
        <w:autoSpaceDE/>
        <w:autoSpaceDN/>
        <w:bidi w:val="0"/>
        <w:adjustRightInd/>
        <w:snapToGrid/>
        <w:ind w:left="0" w:leftChars="0" w:firstLine="456" w:firstLineChars="200"/>
        <w:textAlignment w:val="auto"/>
        <w:rPr>
          <w:rFonts w:hint="eastAsia"/>
          <w:sz w:val="24"/>
          <w:szCs w:val="24"/>
        </w:rPr>
      </w:pPr>
      <w:r>
        <w:rPr>
          <w:rFonts w:hint="eastAsia"/>
          <w:sz w:val="24"/>
          <w:szCs w:val="24"/>
        </w:rPr>
        <w:t>https://mooc.icve.com.cn/cms/courseDetails/index.htm?cid=jzgzzk037wgy478</w:t>
      </w: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FC6ED"/>
    <w:multiLevelType w:val="singleLevel"/>
    <w:tmpl w:val="9EFFC6ED"/>
    <w:lvl w:ilvl="0" w:tentative="0">
      <w:start w:val="1"/>
      <w:numFmt w:val="decimal"/>
      <w:lvlText w:val="(%1)"/>
      <w:lvlJc w:val="left"/>
      <w:pPr>
        <w:tabs>
          <w:tab w:val="left" w:pos="312"/>
        </w:tabs>
      </w:pPr>
    </w:lvl>
  </w:abstractNum>
  <w:abstractNum w:abstractNumId="1">
    <w:nsid w:val="FB9E688B"/>
    <w:multiLevelType w:val="singleLevel"/>
    <w:tmpl w:val="FB9E688B"/>
    <w:lvl w:ilvl="0" w:tentative="0">
      <w:start w:val="1"/>
      <w:numFmt w:val="decimal"/>
      <w:lvlText w:val="(%1)"/>
      <w:lvlJc w:val="left"/>
      <w:pPr>
        <w:tabs>
          <w:tab w:val="left" w:pos="312"/>
        </w:tabs>
      </w:pPr>
    </w:lvl>
  </w:abstractNum>
  <w:abstractNum w:abstractNumId="2">
    <w:nsid w:val="5F6F24E2"/>
    <w:multiLevelType w:val="singleLevel"/>
    <w:tmpl w:val="5F6F24E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BBBE1C4"/>
    <w:rsid w:val="0BCFF214"/>
    <w:rsid w:val="0CB3217A"/>
    <w:rsid w:val="0D267094"/>
    <w:rsid w:val="0D77413D"/>
    <w:rsid w:val="0D892EDB"/>
    <w:rsid w:val="0F477209"/>
    <w:rsid w:val="0F721C9B"/>
    <w:rsid w:val="0FE258EE"/>
    <w:rsid w:val="1090453F"/>
    <w:rsid w:val="13F27A1A"/>
    <w:rsid w:val="14B1436D"/>
    <w:rsid w:val="1570087D"/>
    <w:rsid w:val="16CF1A4E"/>
    <w:rsid w:val="17606A5A"/>
    <w:rsid w:val="183E5B03"/>
    <w:rsid w:val="195425EF"/>
    <w:rsid w:val="197FE4CC"/>
    <w:rsid w:val="19A704C2"/>
    <w:rsid w:val="19A741FA"/>
    <w:rsid w:val="1AE6B9F3"/>
    <w:rsid w:val="1B8D003A"/>
    <w:rsid w:val="1C204A0A"/>
    <w:rsid w:val="1C6C12A7"/>
    <w:rsid w:val="1CB3587E"/>
    <w:rsid w:val="1CBD04AB"/>
    <w:rsid w:val="1D3F3968"/>
    <w:rsid w:val="1D880AB9"/>
    <w:rsid w:val="1D9FDA5D"/>
    <w:rsid w:val="1DF53AC0"/>
    <w:rsid w:val="1E124827"/>
    <w:rsid w:val="1EFA59E6"/>
    <w:rsid w:val="1EFF27A2"/>
    <w:rsid w:val="1F19A0BA"/>
    <w:rsid w:val="1F2EA397"/>
    <w:rsid w:val="1F3F09DB"/>
    <w:rsid w:val="1FB042F7"/>
    <w:rsid w:val="1FCA648F"/>
    <w:rsid w:val="1FDB29F3"/>
    <w:rsid w:val="1FEFA427"/>
    <w:rsid w:val="1FFF5313"/>
    <w:rsid w:val="204C7DFA"/>
    <w:rsid w:val="21662F05"/>
    <w:rsid w:val="21ED3B45"/>
    <w:rsid w:val="227F8993"/>
    <w:rsid w:val="22B967CD"/>
    <w:rsid w:val="22E110D2"/>
    <w:rsid w:val="22E2686B"/>
    <w:rsid w:val="230C0252"/>
    <w:rsid w:val="23DA7B95"/>
    <w:rsid w:val="27173710"/>
    <w:rsid w:val="27FDAFBB"/>
    <w:rsid w:val="280D244A"/>
    <w:rsid w:val="284D1368"/>
    <w:rsid w:val="28576116"/>
    <w:rsid w:val="28F55133"/>
    <w:rsid w:val="29FD769A"/>
    <w:rsid w:val="2B773E02"/>
    <w:rsid w:val="2B79A9F1"/>
    <w:rsid w:val="2BA271EA"/>
    <w:rsid w:val="2BFAD547"/>
    <w:rsid w:val="2C2B3683"/>
    <w:rsid w:val="2C638F36"/>
    <w:rsid w:val="2C836567"/>
    <w:rsid w:val="2CE43832"/>
    <w:rsid w:val="2DF857E7"/>
    <w:rsid w:val="2EBF0BE2"/>
    <w:rsid w:val="2F634C98"/>
    <w:rsid w:val="2F7075FF"/>
    <w:rsid w:val="2F736FB6"/>
    <w:rsid w:val="2F9D1C0F"/>
    <w:rsid w:val="2FD1167E"/>
    <w:rsid w:val="2FF643D8"/>
    <w:rsid w:val="2FFFA360"/>
    <w:rsid w:val="30155EAF"/>
    <w:rsid w:val="305F38A8"/>
    <w:rsid w:val="317DCB6C"/>
    <w:rsid w:val="318E4980"/>
    <w:rsid w:val="319E48F7"/>
    <w:rsid w:val="3256ADC4"/>
    <w:rsid w:val="335715E3"/>
    <w:rsid w:val="33B23743"/>
    <w:rsid w:val="349F4E09"/>
    <w:rsid w:val="34EF0FC6"/>
    <w:rsid w:val="35011917"/>
    <w:rsid w:val="357240D1"/>
    <w:rsid w:val="358160C2"/>
    <w:rsid w:val="36376B30"/>
    <w:rsid w:val="366F8DB0"/>
    <w:rsid w:val="36DB0AB9"/>
    <w:rsid w:val="36E42DAC"/>
    <w:rsid w:val="379F4F25"/>
    <w:rsid w:val="37DB3548"/>
    <w:rsid w:val="37DBE6CB"/>
    <w:rsid w:val="37E7D25E"/>
    <w:rsid w:val="37ED6C72"/>
    <w:rsid w:val="37EDA20D"/>
    <w:rsid w:val="3801634D"/>
    <w:rsid w:val="38BB086D"/>
    <w:rsid w:val="397F73F1"/>
    <w:rsid w:val="399B1F3A"/>
    <w:rsid w:val="39FC5A3B"/>
    <w:rsid w:val="3A933578"/>
    <w:rsid w:val="3B2F3AEF"/>
    <w:rsid w:val="3B361965"/>
    <w:rsid w:val="3B944FC1"/>
    <w:rsid w:val="3BF54C11"/>
    <w:rsid w:val="3C3DACAF"/>
    <w:rsid w:val="3C7E2E74"/>
    <w:rsid w:val="3CFDE2F8"/>
    <w:rsid w:val="3D736C97"/>
    <w:rsid w:val="3D7F6A3A"/>
    <w:rsid w:val="3DBEBDED"/>
    <w:rsid w:val="3DDB216F"/>
    <w:rsid w:val="3DF3132A"/>
    <w:rsid w:val="3DFF0196"/>
    <w:rsid w:val="3E1FE216"/>
    <w:rsid w:val="3E2DC656"/>
    <w:rsid w:val="3E5C76CC"/>
    <w:rsid w:val="3E7AC95E"/>
    <w:rsid w:val="3EFBFE5B"/>
    <w:rsid w:val="3F2F3E2D"/>
    <w:rsid w:val="3F7F8B38"/>
    <w:rsid w:val="3F89090D"/>
    <w:rsid w:val="3FDD04F4"/>
    <w:rsid w:val="3FF6E0E6"/>
    <w:rsid w:val="3FF7CCA8"/>
    <w:rsid w:val="3FFFE597"/>
    <w:rsid w:val="40640ABA"/>
    <w:rsid w:val="4179794C"/>
    <w:rsid w:val="427BB227"/>
    <w:rsid w:val="44111519"/>
    <w:rsid w:val="44581671"/>
    <w:rsid w:val="450856D3"/>
    <w:rsid w:val="45570BED"/>
    <w:rsid w:val="45FC96A0"/>
    <w:rsid w:val="45FF7DF3"/>
    <w:rsid w:val="467B090B"/>
    <w:rsid w:val="46C73B51"/>
    <w:rsid w:val="46EED1DE"/>
    <w:rsid w:val="48093144"/>
    <w:rsid w:val="48EB1D78"/>
    <w:rsid w:val="4AE5EE84"/>
    <w:rsid w:val="4AF60EA8"/>
    <w:rsid w:val="4B738E02"/>
    <w:rsid w:val="4BDB7C5A"/>
    <w:rsid w:val="4BFF5600"/>
    <w:rsid w:val="4BFFAC1F"/>
    <w:rsid w:val="4BFFC9AC"/>
    <w:rsid w:val="4CDA1BFB"/>
    <w:rsid w:val="4D1B4BF6"/>
    <w:rsid w:val="4E195F1D"/>
    <w:rsid w:val="4E75BB30"/>
    <w:rsid w:val="4E962786"/>
    <w:rsid w:val="4ED96B17"/>
    <w:rsid w:val="4F05790C"/>
    <w:rsid w:val="4F2E58CE"/>
    <w:rsid w:val="4F7905D1"/>
    <w:rsid w:val="4FAF9CBD"/>
    <w:rsid w:val="4FDDE0A0"/>
    <w:rsid w:val="4FE4D159"/>
    <w:rsid w:val="4FEBF945"/>
    <w:rsid w:val="505C7A00"/>
    <w:rsid w:val="524A3FB4"/>
    <w:rsid w:val="527C510E"/>
    <w:rsid w:val="52BF57DF"/>
    <w:rsid w:val="553E4968"/>
    <w:rsid w:val="554F794C"/>
    <w:rsid w:val="5572737D"/>
    <w:rsid w:val="558C5AE7"/>
    <w:rsid w:val="55EF5A6A"/>
    <w:rsid w:val="563FC393"/>
    <w:rsid w:val="56562F98"/>
    <w:rsid w:val="56E7C8F9"/>
    <w:rsid w:val="57823A0B"/>
    <w:rsid w:val="57EBF80D"/>
    <w:rsid w:val="57FFD40A"/>
    <w:rsid w:val="580544D9"/>
    <w:rsid w:val="58966C0D"/>
    <w:rsid w:val="591C5F7E"/>
    <w:rsid w:val="59561476"/>
    <w:rsid w:val="59A710E5"/>
    <w:rsid w:val="59C12681"/>
    <w:rsid w:val="59F59D96"/>
    <w:rsid w:val="5A16C711"/>
    <w:rsid w:val="5A9FA941"/>
    <w:rsid w:val="5B9705AE"/>
    <w:rsid w:val="5B9FF726"/>
    <w:rsid w:val="5BBED74E"/>
    <w:rsid w:val="5BFECE26"/>
    <w:rsid w:val="5C2EDD68"/>
    <w:rsid w:val="5CDF2FF0"/>
    <w:rsid w:val="5CEEB520"/>
    <w:rsid w:val="5D371936"/>
    <w:rsid w:val="5DD537CC"/>
    <w:rsid w:val="5DFDFD6E"/>
    <w:rsid w:val="5E15111B"/>
    <w:rsid w:val="5E3ED077"/>
    <w:rsid w:val="5E6E8A4B"/>
    <w:rsid w:val="5EDFD2D4"/>
    <w:rsid w:val="5F15333E"/>
    <w:rsid w:val="5F3214C4"/>
    <w:rsid w:val="5F555D46"/>
    <w:rsid w:val="5F5F0362"/>
    <w:rsid w:val="5F6704D1"/>
    <w:rsid w:val="5F6EF664"/>
    <w:rsid w:val="5F77BE0D"/>
    <w:rsid w:val="5F7BA9CF"/>
    <w:rsid w:val="5FADD591"/>
    <w:rsid w:val="5FDFA38B"/>
    <w:rsid w:val="5FE1610C"/>
    <w:rsid w:val="5FF82076"/>
    <w:rsid w:val="5FFFF1FA"/>
    <w:rsid w:val="60213E7A"/>
    <w:rsid w:val="60F125FD"/>
    <w:rsid w:val="613BAD33"/>
    <w:rsid w:val="61EB04C1"/>
    <w:rsid w:val="61FE9E1C"/>
    <w:rsid w:val="62AD7C47"/>
    <w:rsid w:val="63804BA4"/>
    <w:rsid w:val="63DF12CC"/>
    <w:rsid w:val="63DFE817"/>
    <w:rsid w:val="63E49D3D"/>
    <w:rsid w:val="63E69C87"/>
    <w:rsid w:val="65594967"/>
    <w:rsid w:val="662F23B5"/>
    <w:rsid w:val="66973E97"/>
    <w:rsid w:val="66F78BAA"/>
    <w:rsid w:val="66FBA172"/>
    <w:rsid w:val="675C7DD5"/>
    <w:rsid w:val="6796339F"/>
    <w:rsid w:val="679FCAB4"/>
    <w:rsid w:val="67A718F0"/>
    <w:rsid w:val="6881195A"/>
    <w:rsid w:val="695063C7"/>
    <w:rsid w:val="69FAAF37"/>
    <w:rsid w:val="69FB3D99"/>
    <w:rsid w:val="6AD077A7"/>
    <w:rsid w:val="6AD7FF1A"/>
    <w:rsid w:val="6B6292F9"/>
    <w:rsid w:val="6BB80929"/>
    <w:rsid w:val="6BB96ACB"/>
    <w:rsid w:val="6BDA0208"/>
    <w:rsid w:val="6BDFAF07"/>
    <w:rsid w:val="6C29094A"/>
    <w:rsid w:val="6C523D39"/>
    <w:rsid w:val="6D5B17BF"/>
    <w:rsid w:val="6DCF20E6"/>
    <w:rsid w:val="6DCF77E3"/>
    <w:rsid w:val="6DF65B8E"/>
    <w:rsid w:val="6E3CC661"/>
    <w:rsid w:val="6EBF5463"/>
    <w:rsid w:val="6ECECE64"/>
    <w:rsid w:val="6EED6302"/>
    <w:rsid w:val="6F1355F0"/>
    <w:rsid w:val="6F2D9D80"/>
    <w:rsid w:val="6F3D519A"/>
    <w:rsid w:val="6F6D48EE"/>
    <w:rsid w:val="6F6F1C10"/>
    <w:rsid w:val="6F8B1310"/>
    <w:rsid w:val="6FBB83CA"/>
    <w:rsid w:val="6FBF5F40"/>
    <w:rsid w:val="6FCC879F"/>
    <w:rsid w:val="6FDB4921"/>
    <w:rsid w:val="6FDB812B"/>
    <w:rsid w:val="6FFF17CF"/>
    <w:rsid w:val="6FFFBD6C"/>
    <w:rsid w:val="706202C3"/>
    <w:rsid w:val="707B75D6"/>
    <w:rsid w:val="70967F6C"/>
    <w:rsid w:val="71AC72D9"/>
    <w:rsid w:val="71F76035"/>
    <w:rsid w:val="72379906"/>
    <w:rsid w:val="72942FF3"/>
    <w:rsid w:val="72AF5F7B"/>
    <w:rsid w:val="72C64246"/>
    <w:rsid w:val="72E60E9A"/>
    <w:rsid w:val="732857F3"/>
    <w:rsid w:val="73B6DF2A"/>
    <w:rsid w:val="73DBF104"/>
    <w:rsid w:val="73FFA27F"/>
    <w:rsid w:val="74F9D3D5"/>
    <w:rsid w:val="752605E7"/>
    <w:rsid w:val="75611A4D"/>
    <w:rsid w:val="75A34169"/>
    <w:rsid w:val="75DF5721"/>
    <w:rsid w:val="75DFA0AB"/>
    <w:rsid w:val="75E36624"/>
    <w:rsid w:val="7677F6BB"/>
    <w:rsid w:val="76CDBCEC"/>
    <w:rsid w:val="76EF30A6"/>
    <w:rsid w:val="76F57B66"/>
    <w:rsid w:val="77277B70"/>
    <w:rsid w:val="773E91B1"/>
    <w:rsid w:val="77470352"/>
    <w:rsid w:val="777A32AA"/>
    <w:rsid w:val="777F4A78"/>
    <w:rsid w:val="77A56C40"/>
    <w:rsid w:val="77AA2F5A"/>
    <w:rsid w:val="77B7FFA7"/>
    <w:rsid w:val="77BF9120"/>
    <w:rsid w:val="77D86718"/>
    <w:rsid w:val="77DFE519"/>
    <w:rsid w:val="77F70D07"/>
    <w:rsid w:val="77FF6EBD"/>
    <w:rsid w:val="780040FD"/>
    <w:rsid w:val="78578CD9"/>
    <w:rsid w:val="78CF00FD"/>
    <w:rsid w:val="78D21D5D"/>
    <w:rsid w:val="78E61FB2"/>
    <w:rsid w:val="79426EE3"/>
    <w:rsid w:val="7943B038"/>
    <w:rsid w:val="79BB0343"/>
    <w:rsid w:val="79BF3E97"/>
    <w:rsid w:val="79F54EDF"/>
    <w:rsid w:val="79FC1ADC"/>
    <w:rsid w:val="7A6D7F90"/>
    <w:rsid w:val="7AB86F1A"/>
    <w:rsid w:val="7AF72CDF"/>
    <w:rsid w:val="7AFBCCEB"/>
    <w:rsid w:val="7B1B5B59"/>
    <w:rsid w:val="7B5B9F70"/>
    <w:rsid w:val="7B6ED29D"/>
    <w:rsid w:val="7B7B91BE"/>
    <w:rsid w:val="7B9C3B61"/>
    <w:rsid w:val="7B9F020C"/>
    <w:rsid w:val="7BB728D6"/>
    <w:rsid w:val="7BBCDA1B"/>
    <w:rsid w:val="7BCF48EF"/>
    <w:rsid w:val="7BDB59D8"/>
    <w:rsid w:val="7BF54629"/>
    <w:rsid w:val="7BFD13FC"/>
    <w:rsid w:val="7C234202"/>
    <w:rsid w:val="7C33D9E5"/>
    <w:rsid w:val="7C7780E9"/>
    <w:rsid w:val="7C7F3D47"/>
    <w:rsid w:val="7C8BD151"/>
    <w:rsid w:val="7CA85FD9"/>
    <w:rsid w:val="7CBE67FE"/>
    <w:rsid w:val="7CCE66D8"/>
    <w:rsid w:val="7CE79CCB"/>
    <w:rsid w:val="7CED067D"/>
    <w:rsid w:val="7CF4A7A7"/>
    <w:rsid w:val="7CFC9D1E"/>
    <w:rsid w:val="7D1F8D28"/>
    <w:rsid w:val="7D38B3CD"/>
    <w:rsid w:val="7D656F25"/>
    <w:rsid w:val="7DBA8DB1"/>
    <w:rsid w:val="7DCBFC5C"/>
    <w:rsid w:val="7DDE9F1E"/>
    <w:rsid w:val="7DE636FE"/>
    <w:rsid w:val="7DEB4B8A"/>
    <w:rsid w:val="7DEF0864"/>
    <w:rsid w:val="7DF719AB"/>
    <w:rsid w:val="7DFB590F"/>
    <w:rsid w:val="7DFF0851"/>
    <w:rsid w:val="7E4B718E"/>
    <w:rsid w:val="7E5EE66E"/>
    <w:rsid w:val="7E639BAD"/>
    <w:rsid w:val="7E7B5203"/>
    <w:rsid w:val="7E7D4FFD"/>
    <w:rsid w:val="7EAE5D41"/>
    <w:rsid w:val="7EB5D7D9"/>
    <w:rsid w:val="7EBB9177"/>
    <w:rsid w:val="7EBD2451"/>
    <w:rsid w:val="7EBF991D"/>
    <w:rsid w:val="7EDC56E4"/>
    <w:rsid w:val="7EE76736"/>
    <w:rsid w:val="7EED7A0D"/>
    <w:rsid w:val="7EEF8422"/>
    <w:rsid w:val="7EFBCD29"/>
    <w:rsid w:val="7EFBF810"/>
    <w:rsid w:val="7EFF2494"/>
    <w:rsid w:val="7EFF6A4A"/>
    <w:rsid w:val="7EFF9480"/>
    <w:rsid w:val="7F1D0F79"/>
    <w:rsid w:val="7F1FA607"/>
    <w:rsid w:val="7F369A2A"/>
    <w:rsid w:val="7F6F00F1"/>
    <w:rsid w:val="7F750B2B"/>
    <w:rsid w:val="7F7792D9"/>
    <w:rsid w:val="7F7DFAC3"/>
    <w:rsid w:val="7F7F02BF"/>
    <w:rsid w:val="7F9C223A"/>
    <w:rsid w:val="7FAEC946"/>
    <w:rsid w:val="7FAF9D08"/>
    <w:rsid w:val="7FB925DB"/>
    <w:rsid w:val="7FBE00C9"/>
    <w:rsid w:val="7FBF8586"/>
    <w:rsid w:val="7FCFD21B"/>
    <w:rsid w:val="7FD310C2"/>
    <w:rsid w:val="7FD6DFC5"/>
    <w:rsid w:val="7FDFCD4F"/>
    <w:rsid w:val="7FEE5893"/>
    <w:rsid w:val="7FEEF4B7"/>
    <w:rsid w:val="7FEF7415"/>
    <w:rsid w:val="7FF59908"/>
    <w:rsid w:val="7FF7E4C0"/>
    <w:rsid w:val="7FF90C6A"/>
    <w:rsid w:val="7FFAD261"/>
    <w:rsid w:val="7FFB9106"/>
    <w:rsid w:val="7FFC5372"/>
    <w:rsid w:val="7FFCB451"/>
    <w:rsid w:val="7FFF6DDE"/>
    <w:rsid w:val="8F3B323E"/>
    <w:rsid w:val="92C9D4E7"/>
    <w:rsid w:val="99DFC8EE"/>
    <w:rsid w:val="99FF2540"/>
    <w:rsid w:val="9BF69B25"/>
    <w:rsid w:val="9D569DFE"/>
    <w:rsid w:val="9D6783FE"/>
    <w:rsid w:val="9EF3D81A"/>
    <w:rsid w:val="9FB5610D"/>
    <w:rsid w:val="9FBCF734"/>
    <w:rsid w:val="9FFA9964"/>
    <w:rsid w:val="A3EF6277"/>
    <w:rsid w:val="A55FE79B"/>
    <w:rsid w:val="A6F7A898"/>
    <w:rsid w:val="A7FB92A9"/>
    <w:rsid w:val="A7FFB63E"/>
    <w:rsid w:val="AB6B0AAC"/>
    <w:rsid w:val="ABFE5319"/>
    <w:rsid w:val="AF3F8924"/>
    <w:rsid w:val="AF77C518"/>
    <w:rsid w:val="AF7A8CCF"/>
    <w:rsid w:val="AFDEF49A"/>
    <w:rsid w:val="AFEE1F5F"/>
    <w:rsid w:val="AFF80A0C"/>
    <w:rsid w:val="B1EF9F17"/>
    <w:rsid w:val="B27F84F0"/>
    <w:rsid w:val="B37E5132"/>
    <w:rsid w:val="B5A3387D"/>
    <w:rsid w:val="B5EF629F"/>
    <w:rsid w:val="B5FF72E7"/>
    <w:rsid w:val="B697F995"/>
    <w:rsid w:val="B6B294A4"/>
    <w:rsid w:val="B75F9FC6"/>
    <w:rsid w:val="B77451E9"/>
    <w:rsid w:val="B77F2DA4"/>
    <w:rsid w:val="B7B46B8C"/>
    <w:rsid w:val="B7D6F991"/>
    <w:rsid w:val="B7DFCEC0"/>
    <w:rsid w:val="B7FA3C0D"/>
    <w:rsid w:val="B7FF9A1C"/>
    <w:rsid w:val="B8369710"/>
    <w:rsid w:val="B8ABF4D0"/>
    <w:rsid w:val="B8BEA6C0"/>
    <w:rsid w:val="B8BFC12A"/>
    <w:rsid w:val="B98DE91E"/>
    <w:rsid w:val="BB378FCC"/>
    <w:rsid w:val="BB3C1638"/>
    <w:rsid w:val="BB74E5F2"/>
    <w:rsid w:val="BBDF88DA"/>
    <w:rsid w:val="BBEA4A0D"/>
    <w:rsid w:val="BCFFE8B8"/>
    <w:rsid w:val="BD5BC7CA"/>
    <w:rsid w:val="BD7F5648"/>
    <w:rsid w:val="BDAD5591"/>
    <w:rsid w:val="BDDF9E6F"/>
    <w:rsid w:val="BDEA48D9"/>
    <w:rsid w:val="BDF58056"/>
    <w:rsid w:val="BDF7C4ED"/>
    <w:rsid w:val="BEFDD859"/>
    <w:rsid w:val="BF3FB0CA"/>
    <w:rsid w:val="BF57B235"/>
    <w:rsid w:val="BF59B1B8"/>
    <w:rsid w:val="BF93ABAB"/>
    <w:rsid w:val="BFDEF623"/>
    <w:rsid w:val="BFED0FCE"/>
    <w:rsid w:val="BFED698D"/>
    <w:rsid w:val="BFEF5FB6"/>
    <w:rsid w:val="BFF253E4"/>
    <w:rsid w:val="BFF6E1C2"/>
    <w:rsid w:val="BFF76C0C"/>
    <w:rsid w:val="BFFBDD7A"/>
    <w:rsid w:val="C73664D7"/>
    <w:rsid w:val="C7EBE7B7"/>
    <w:rsid w:val="C7FBD2E9"/>
    <w:rsid w:val="C875B1B8"/>
    <w:rsid w:val="C9F7CF93"/>
    <w:rsid w:val="C9FF49A0"/>
    <w:rsid w:val="CABAD7C5"/>
    <w:rsid w:val="CB7F9531"/>
    <w:rsid w:val="CE7F025B"/>
    <w:rsid w:val="CE8FC830"/>
    <w:rsid w:val="CFF7C0C9"/>
    <w:rsid w:val="D31F69B4"/>
    <w:rsid w:val="D5970B50"/>
    <w:rsid w:val="D5D589E6"/>
    <w:rsid w:val="D67B83D7"/>
    <w:rsid w:val="D6B7300C"/>
    <w:rsid w:val="D6F3A094"/>
    <w:rsid w:val="D6FF897D"/>
    <w:rsid w:val="D7ADEF32"/>
    <w:rsid w:val="D7F67ED1"/>
    <w:rsid w:val="D7F9D695"/>
    <w:rsid w:val="DA66073F"/>
    <w:rsid w:val="DB3FF84A"/>
    <w:rsid w:val="DCDB3941"/>
    <w:rsid w:val="DD0C3FBD"/>
    <w:rsid w:val="DD3EA027"/>
    <w:rsid w:val="DDDED9CF"/>
    <w:rsid w:val="DDEFB719"/>
    <w:rsid w:val="DDFD0B09"/>
    <w:rsid w:val="DDFF7B5F"/>
    <w:rsid w:val="DDFFAF77"/>
    <w:rsid w:val="DE67E1DD"/>
    <w:rsid w:val="DEEF9489"/>
    <w:rsid w:val="DEEF9723"/>
    <w:rsid w:val="DEFB0864"/>
    <w:rsid w:val="DF3FA15C"/>
    <w:rsid w:val="DF6FA1B6"/>
    <w:rsid w:val="DF6FEB5A"/>
    <w:rsid w:val="DF7DF36D"/>
    <w:rsid w:val="DF7F7FE6"/>
    <w:rsid w:val="DF7FD71C"/>
    <w:rsid w:val="DFA7B841"/>
    <w:rsid w:val="DFB9C459"/>
    <w:rsid w:val="DFBFB914"/>
    <w:rsid w:val="DFCB02DC"/>
    <w:rsid w:val="DFCF6691"/>
    <w:rsid w:val="DFD7C70A"/>
    <w:rsid w:val="DFE946EE"/>
    <w:rsid w:val="DFF7FB08"/>
    <w:rsid w:val="DFFDE0F4"/>
    <w:rsid w:val="DFFF9F6D"/>
    <w:rsid w:val="E80A75D0"/>
    <w:rsid w:val="E8718F56"/>
    <w:rsid w:val="E8DB9D8C"/>
    <w:rsid w:val="E9FFE339"/>
    <w:rsid w:val="E9FFF9B4"/>
    <w:rsid w:val="EAEB8A13"/>
    <w:rsid w:val="EB3949F6"/>
    <w:rsid w:val="EB7E7674"/>
    <w:rsid w:val="EB9DF95B"/>
    <w:rsid w:val="EBEB4740"/>
    <w:rsid w:val="EBFACEC7"/>
    <w:rsid w:val="ECFFA16C"/>
    <w:rsid w:val="ED3FC1EA"/>
    <w:rsid w:val="ED9ED974"/>
    <w:rsid w:val="EDD9529D"/>
    <w:rsid w:val="EDF6C91A"/>
    <w:rsid w:val="EF3E8822"/>
    <w:rsid w:val="EF6EA25E"/>
    <w:rsid w:val="EF74D7F3"/>
    <w:rsid w:val="EF77FE32"/>
    <w:rsid w:val="EF7D13A8"/>
    <w:rsid w:val="EF7D760D"/>
    <w:rsid w:val="EF7FB44F"/>
    <w:rsid w:val="EFCD399E"/>
    <w:rsid w:val="EFEB3D7D"/>
    <w:rsid w:val="EFEFDBE1"/>
    <w:rsid w:val="EFFA6656"/>
    <w:rsid w:val="EFFF04AB"/>
    <w:rsid w:val="EFFF4C94"/>
    <w:rsid w:val="F2BF455F"/>
    <w:rsid w:val="F2FA2A67"/>
    <w:rsid w:val="F37F8AF5"/>
    <w:rsid w:val="F3AF9F04"/>
    <w:rsid w:val="F3FFABC0"/>
    <w:rsid w:val="F43E756B"/>
    <w:rsid w:val="F47EFE1A"/>
    <w:rsid w:val="F519C497"/>
    <w:rsid w:val="F54FC789"/>
    <w:rsid w:val="F56F676B"/>
    <w:rsid w:val="F5DEF6B5"/>
    <w:rsid w:val="F5DF2ECE"/>
    <w:rsid w:val="F5FD35D6"/>
    <w:rsid w:val="F5FED715"/>
    <w:rsid w:val="F5FFD0F6"/>
    <w:rsid w:val="F63FFC77"/>
    <w:rsid w:val="F67974BE"/>
    <w:rsid w:val="F6AA9299"/>
    <w:rsid w:val="F6CFFA31"/>
    <w:rsid w:val="F71D3628"/>
    <w:rsid w:val="F78FC944"/>
    <w:rsid w:val="F796810D"/>
    <w:rsid w:val="F7BF681B"/>
    <w:rsid w:val="F7CE8239"/>
    <w:rsid w:val="F7CF90CA"/>
    <w:rsid w:val="F7F97F1E"/>
    <w:rsid w:val="F7FC2F56"/>
    <w:rsid w:val="F7FD76AB"/>
    <w:rsid w:val="F7FF65FC"/>
    <w:rsid w:val="F7FF7CF4"/>
    <w:rsid w:val="F7FFEC8C"/>
    <w:rsid w:val="F86F79A2"/>
    <w:rsid w:val="F8FBC72D"/>
    <w:rsid w:val="F9A21DCD"/>
    <w:rsid w:val="F9D6C3E1"/>
    <w:rsid w:val="F9DBACA1"/>
    <w:rsid w:val="FA37F760"/>
    <w:rsid w:val="FA7F647E"/>
    <w:rsid w:val="FB774E56"/>
    <w:rsid w:val="FB7FEE37"/>
    <w:rsid w:val="FB93513A"/>
    <w:rsid w:val="FBB7C115"/>
    <w:rsid w:val="FBBCF8E9"/>
    <w:rsid w:val="FBDDB425"/>
    <w:rsid w:val="FBECAA7B"/>
    <w:rsid w:val="FBF325FC"/>
    <w:rsid w:val="FBF6564F"/>
    <w:rsid w:val="FBFA7016"/>
    <w:rsid w:val="FC5E8A7B"/>
    <w:rsid w:val="FC7B1E01"/>
    <w:rsid w:val="FCB37609"/>
    <w:rsid w:val="FD1FCA17"/>
    <w:rsid w:val="FD39946D"/>
    <w:rsid w:val="FD871E63"/>
    <w:rsid w:val="FDAF90E2"/>
    <w:rsid w:val="FDBDB607"/>
    <w:rsid w:val="FDBE166D"/>
    <w:rsid w:val="FDCF89C5"/>
    <w:rsid w:val="FDE72C91"/>
    <w:rsid w:val="FDEFD75E"/>
    <w:rsid w:val="FDF1F721"/>
    <w:rsid w:val="FDFB9DA8"/>
    <w:rsid w:val="FDFFE774"/>
    <w:rsid w:val="FE397603"/>
    <w:rsid w:val="FE3B9F55"/>
    <w:rsid w:val="FE7AA160"/>
    <w:rsid w:val="FE87D64E"/>
    <w:rsid w:val="FEAED60D"/>
    <w:rsid w:val="FEBB54C3"/>
    <w:rsid w:val="FEBCA615"/>
    <w:rsid w:val="FEBD0847"/>
    <w:rsid w:val="FED24CCA"/>
    <w:rsid w:val="FEEB5060"/>
    <w:rsid w:val="FEEEDA3C"/>
    <w:rsid w:val="FEEF0FA8"/>
    <w:rsid w:val="FEF70808"/>
    <w:rsid w:val="FEF71048"/>
    <w:rsid w:val="FEFD81C9"/>
    <w:rsid w:val="FEFDCABC"/>
    <w:rsid w:val="FEFF5C26"/>
    <w:rsid w:val="FF2FB00C"/>
    <w:rsid w:val="FF3FC15C"/>
    <w:rsid w:val="FF79C834"/>
    <w:rsid w:val="FF7BD078"/>
    <w:rsid w:val="FF7D31D5"/>
    <w:rsid w:val="FF8E8D2A"/>
    <w:rsid w:val="FF9FFD40"/>
    <w:rsid w:val="FFAFF192"/>
    <w:rsid w:val="FFB78676"/>
    <w:rsid w:val="FFBC03D1"/>
    <w:rsid w:val="FFBCB5A5"/>
    <w:rsid w:val="FFBE4163"/>
    <w:rsid w:val="FFBF6261"/>
    <w:rsid w:val="FFCB513D"/>
    <w:rsid w:val="FFCBC1B7"/>
    <w:rsid w:val="FFCF1F5C"/>
    <w:rsid w:val="FFCF6A39"/>
    <w:rsid w:val="FFCF9128"/>
    <w:rsid w:val="FFE61658"/>
    <w:rsid w:val="FFEB9F1C"/>
    <w:rsid w:val="FFEBC1FC"/>
    <w:rsid w:val="FFEBE771"/>
    <w:rsid w:val="FFEFA39A"/>
    <w:rsid w:val="FFEFCB99"/>
    <w:rsid w:val="FFF417C8"/>
    <w:rsid w:val="FFF5D8E5"/>
    <w:rsid w:val="FFF7A279"/>
    <w:rsid w:val="FFF856C4"/>
    <w:rsid w:val="FFF9B89A"/>
    <w:rsid w:val="FFFAFAB2"/>
    <w:rsid w:val="FFFB39F0"/>
    <w:rsid w:val="FFFB3A23"/>
    <w:rsid w:val="FFFF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4</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2023-07-23T06:06:00Z</dcterms:created>
  <dc:creator>吴增抱</dc:creator>
  <cp:lastModifiedBy>hexiiia</cp:lastModifiedBy>
  <dcterms:modified xsi:type="dcterms:W3CDTF">2024-06-04T15:44:59Z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E4BC1D1DD407CE06B0B94E66E0E2F909_43</vt:lpwstr>
  </property>
</Properties>
</file>