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建设工程定额与实务</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建设工程定额与实务</w:t>
      </w:r>
    </w:p>
    <w:p>
      <w:pPr>
        <w:ind w:firstLine="454"/>
        <w:rPr>
          <w:rFonts w:hint="eastAsia"/>
          <w:lang w:val="en-US" w:eastAsia="zh-CN"/>
        </w:rPr>
      </w:pPr>
      <w:r>
        <w:rPr>
          <w:rFonts w:hint="eastAsia"/>
        </w:rPr>
        <w:t>课程编码：</w:t>
      </w:r>
      <w:r>
        <w:rPr>
          <w:rFonts w:hint="eastAsia"/>
          <w:lang w:val="en-US" w:eastAsia="zh-CN"/>
        </w:rPr>
        <w:t>440501216</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108</w:t>
      </w:r>
      <w:r>
        <w:rPr>
          <w:rFonts w:hint="eastAsia"/>
        </w:rPr>
        <w:t>学时</w:t>
      </w:r>
    </w:p>
    <w:p>
      <w:pPr>
        <w:ind w:firstLine="454"/>
      </w:pPr>
      <w:r>
        <w:rPr>
          <w:rFonts w:hint="eastAsia"/>
        </w:rPr>
        <w:t>课程学分：</w:t>
      </w:r>
      <w:r>
        <w:rPr>
          <w:rFonts w:hint="eastAsia"/>
          <w:lang w:val="en-US" w:eastAsia="zh-CN"/>
        </w:rP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eastAsia="宋体"/>
          <w:lang w:eastAsia="zh-CN"/>
        </w:rPr>
      </w:pPr>
      <w:r>
        <w:rPr>
          <w:rFonts w:hint="eastAsia"/>
        </w:rPr>
        <w:t>本课程是</w:t>
      </w:r>
      <w:r>
        <w:rPr>
          <w:rFonts w:hint="eastAsia"/>
          <w:lang w:val="en-US" w:eastAsia="zh-CN"/>
        </w:rPr>
        <w:t>工程造价</w:t>
      </w:r>
      <w:r>
        <w:rPr>
          <w:rFonts w:hint="eastAsia"/>
        </w:rPr>
        <w:t>专业的必修的专业核心课程，旨在培养学生的专业实践能力和职业素养。通过本课程的学习，学生将掌握</w:t>
      </w:r>
      <w:r>
        <w:rPr>
          <w:rFonts w:hint="eastAsia"/>
          <w:lang w:val="en-US" w:eastAsia="zh-CN"/>
        </w:rPr>
        <w:t>建设工程定额与实务</w:t>
      </w:r>
      <w:r>
        <w:rPr>
          <w:rFonts w:hint="eastAsi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建筑构造与识图Ⅰ</w:t>
      </w:r>
      <w:r>
        <w:rPr>
          <w:rFonts w:hint="eastAsia"/>
        </w:rPr>
        <w:t>》《</w:t>
      </w:r>
      <w:r>
        <w:rPr>
          <w:rFonts w:hint="eastAsia"/>
          <w:lang w:val="en-US" w:eastAsia="zh-CN"/>
        </w:rPr>
        <w:t>建筑构造与识图Ⅱ</w:t>
      </w:r>
      <w:r>
        <w:rPr>
          <w:rFonts w:hint="eastAsia"/>
        </w:rPr>
        <w:t>》《</w:t>
      </w:r>
      <w:r>
        <w:rPr>
          <w:rFonts w:hint="eastAsia"/>
          <w:lang w:val="en-US" w:eastAsia="zh-CN"/>
        </w:rPr>
        <w:t>建筑工程施工工艺</w:t>
      </w:r>
      <w:r>
        <w:rPr>
          <w:rFonts w:hint="eastAsia"/>
        </w:rPr>
        <w:t>》等，后续课程有《</w:t>
      </w:r>
      <w:r>
        <w:rPr>
          <w:rFonts w:hint="eastAsia"/>
          <w:lang w:val="en-US" w:eastAsia="zh-CN"/>
        </w:rPr>
        <w:t>建筑工程计量与计价</w:t>
      </w:r>
      <w:r>
        <w:rPr>
          <w:rFonts w:hint="eastAsia"/>
        </w:rPr>
        <w:t>》《</w:t>
      </w:r>
      <w:r>
        <w:rPr>
          <w:rFonts w:hint="eastAsia"/>
          <w:lang w:val="en-US" w:eastAsia="zh-CN"/>
        </w:rPr>
        <w:t>招投标与合同管理</w:t>
      </w:r>
      <w:r>
        <w:rPr>
          <w:rFonts w:hint="eastAsia"/>
        </w:rPr>
        <w:t>》《</w:t>
      </w:r>
      <w:r>
        <w:rPr>
          <w:rFonts w:hint="eastAsia"/>
          <w:lang w:val="en-US" w:eastAsia="zh-CN"/>
        </w:rPr>
        <w:t>数字造价技术应用</w:t>
      </w:r>
      <w:r>
        <w:rPr>
          <w:rFonts w:hint="eastAsia"/>
        </w:rPr>
        <w:t>》等。通过学习本课程，可以参加相关的职业资格证</w:t>
      </w:r>
      <w:r>
        <w:rPr>
          <w:rFonts w:hint="eastAsia"/>
          <w:lang w:val="en-US" w:eastAsia="zh-CN"/>
        </w:rPr>
        <w:t>书考试，如建造师、一级造价工程师、二级造价工程师、注册监理工程师等。</w:t>
      </w:r>
    </w:p>
    <w:p>
      <w:pPr>
        <w:ind w:firstLine="454"/>
      </w:pPr>
      <w:r>
        <w:rPr>
          <w:rFonts w:hint="eastAsia"/>
        </w:rPr>
        <w:t>（二）课程任务</w:t>
      </w:r>
    </w:p>
    <w:p>
      <w:pPr>
        <w:ind w:firstLine="454"/>
        <w:rPr>
          <w:rFonts w:hint="eastAsia"/>
        </w:rPr>
      </w:pPr>
      <w:r>
        <w:rPr>
          <w:rFonts w:hint="eastAsia"/>
        </w:rPr>
        <w:t>通过本课程的学习和掌握建筑工程定额的基本概念、作用、特点以及分类体系理解定额的编制原理和方法，以及定额在建筑工程各个阶段的应用。掌握建筑工程定额的计量单位、计量规则以及定额的换算方法。熟悉建筑工程定额的调整、补充和更新方法。通过实践操作，提高对建筑工程定额的应用能力。</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工程造价咨询师及建筑工程师</w:t>
      </w:r>
      <w:r>
        <w:rPr>
          <w:rFonts w:hint="eastAsia"/>
        </w:rPr>
        <w:t>工作为学习起点，以教室、实训室为课堂，以实践为课程学习的支撑点，教学过程与</w:t>
      </w:r>
      <w:r>
        <w:rPr>
          <w:rFonts w:hint="eastAsia"/>
          <w:lang w:val="en-US" w:eastAsia="zh-CN"/>
        </w:rPr>
        <w:t>工程造价咨询师及建筑工程师</w:t>
      </w:r>
      <w:r>
        <w:rPr>
          <w:rFonts w:hint="eastAsia"/>
        </w:rPr>
        <w:t>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建筑工程师的</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通过本课程的学习，使学生</w:t>
      </w:r>
      <w:r>
        <w:rPr>
          <w:rFonts w:hint="eastAsia"/>
          <w:lang w:val="en-US" w:eastAsia="zh-CN"/>
        </w:rPr>
        <w:t>在</w:t>
      </w:r>
      <w:r>
        <w:rPr>
          <w:rFonts w:hint="eastAsia"/>
        </w:rPr>
        <w:t>学习和实践</w:t>
      </w:r>
      <w:r>
        <w:rPr>
          <w:rFonts w:hint="eastAsia"/>
          <w:lang w:val="en-US" w:eastAsia="zh-CN"/>
        </w:rPr>
        <w:t>中</w:t>
      </w:r>
      <w:r>
        <w:rPr>
          <w:rFonts w:hint="eastAsia"/>
        </w:rPr>
        <w:t>培养</w:t>
      </w:r>
      <w:r>
        <w:rPr>
          <w:rFonts w:hint="eastAsia"/>
          <w:lang w:val="en-US" w:eastAsia="zh-CN"/>
        </w:rPr>
        <w:t>其</w:t>
      </w:r>
      <w:r>
        <w:rPr>
          <w:rFonts w:hint="eastAsia"/>
        </w:rPr>
        <w:t>团队合作和沟通能力，使其能够在工作中与相关人员进行有效的协作和沟通。</w:t>
      </w:r>
      <w:r>
        <w:rPr>
          <w:rFonts w:hint="eastAsia"/>
          <w:lang w:val="en-US" w:eastAsia="zh-CN"/>
        </w:rPr>
        <w:t>从而</w:t>
      </w:r>
      <w:r>
        <w:rPr>
          <w:rFonts w:hint="eastAsia"/>
        </w:rPr>
        <w:t>培养学生具备自主学习和终身学习的意识，使其能够不断更新知识和技能，适应建筑行业的发展变化。</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（1）崇尚宪法、遵法守纪、崇德向善、诚实守信、尊重生命、热爱劳动，履行道德准则和行为规范，具有社会责任感和社会参与意识；</w:t>
      </w:r>
    </w:p>
    <w:p>
      <w:pPr>
        <w:ind w:firstLine="454"/>
      </w:pPr>
      <w:r>
        <w:rPr>
          <w:rFonts w:hint="eastAsia"/>
        </w:rPr>
        <w:t>（2）培养对建筑工程项目的整体把握能力，了解项目管理、工程造价、工程经济等方面的知识，能够从全局角度思考建筑工程项目的经济效益和管理策略；</w:t>
      </w:r>
    </w:p>
    <w:p>
      <w:pPr>
        <w:ind w:firstLine="454"/>
      </w:pPr>
      <w:r>
        <w:rPr>
          <w:rFonts w:hint="eastAsia"/>
        </w:rPr>
        <w:t>（3）培养解决实际问题的能力，能够根据实际情况灵活运用定额原理和预算编制方法，提出针对性的解决方案；</w:t>
      </w:r>
    </w:p>
    <w:p>
      <w:pPr>
        <w:ind w:firstLine="454"/>
      </w:pPr>
      <w:r>
        <w:rPr>
          <w:rFonts w:hint="eastAsia"/>
        </w:rPr>
        <w:t>（4）树立公正、客观、严谨的工作态度，遵守职业道德规范，保证计量计价工作的准确性和公正性。</w:t>
      </w:r>
    </w:p>
    <w:p>
      <w:pPr>
        <w:ind w:firstLine="454"/>
      </w:pPr>
      <w:r>
        <w:rPr>
          <w:rFonts w:hint="eastAsia"/>
        </w:rPr>
        <w:t>2.知识目标：通过课程学习，使学生逐渐具备以下知识和认知：</w:t>
      </w:r>
    </w:p>
    <w:p>
      <w:pPr>
        <w:ind w:firstLine="454"/>
        <w:rPr>
          <w:rFonts w:hint="eastAsia"/>
        </w:rPr>
      </w:pPr>
      <w:r>
        <w:rPr>
          <w:rFonts w:hint="eastAsia"/>
        </w:rPr>
        <w:t>（1）培养学生对建筑工程定额与预算的兴趣和热爱，发展实践性和创新性的工作精神，欣赏定额与预算对于工程项目建设及企业经营管理的作用；</w:t>
      </w:r>
    </w:p>
    <w:p>
      <w:pPr>
        <w:ind w:firstLine="454"/>
        <w:rPr>
          <w:rFonts w:hint="eastAsia"/>
        </w:rPr>
      </w:pPr>
      <w:r>
        <w:rPr>
          <w:rFonts w:hint="eastAsia"/>
        </w:rPr>
        <w:t>（2）使学生掌握基本的定额原理，包括定额的消耗量、基础单价的确定方法，掌握工程造价编制的基本理论方法、程序，其中包括预算费用、工程量的计算，定额单价的换算原理等；</w:t>
      </w:r>
    </w:p>
    <w:p>
      <w:pPr>
        <w:ind w:firstLine="454"/>
      </w:pPr>
      <w:r>
        <w:rPr>
          <w:rFonts w:hint="eastAsia"/>
        </w:rPr>
        <w:t>（3）通过定额原理和造价编制理论的学习，培养学生提出造价计算中的有关问题和解决造价编制问题的能力，进而培养运用造价知识来进行造价管理问题的能力。</w:t>
      </w:r>
    </w:p>
    <w:p>
      <w:pPr>
        <w:ind w:firstLine="454"/>
      </w:pPr>
      <w:r>
        <w:rPr>
          <w:rFonts w:hint="eastAsia"/>
        </w:rPr>
        <w:t>3.能力目标：通过课程学习，使学生逐渐具备以下能力或技能：</w:t>
      </w:r>
    </w:p>
    <w:p>
      <w:pPr>
        <w:ind w:firstLine="454"/>
      </w:pPr>
      <w:r>
        <w:rPr>
          <w:rFonts w:hint="eastAsia"/>
        </w:rPr>
        <w:t>（1）能够根据定额调整规则和换算方法，对定额消耗量和单价进行合理调整和换算，以适应不同工程项目的需要；</w:t>
      </w:r>
    </w:p>
    <w:p>
      <w:pPr>
        <w:ind w:firstLine="454"/>
      </w:pPr>
      <w:r>
        <w:rPr>
          <w:rFonts w:hint="eastAsia"/>
        </w:rPr>
        <w:t>（2）能够根据工程项目的实际需要，灵活运用各种预算表格和文件，如工程量计算表、费用计算表、材料分析表等，进行有效的计量计价工作；</w:t>
      </w:r>
    </w:p>
    <w:p>
      <w:pPr>
        <w:ind w:firstLine="454"/>
      </w:pPr>
      <w:r>
        <w:rPr>
          <w:rFonts w:hint="eastAsia"/>
        </w:rPr>
        <w:t>（3）能够准确地提出工程造价分析报告，对工程项目的投资估算、设计概算、施工图预算、工程结算等各阶段的造价进行比较和分析，为工程项目的管理提供决策依据；</w:t>
      </w:r>
    </w:p>
    <w:p>
      <w:pPr>
        <w:ind w:firstLine="454"/>
      </w:pPr>
      <w:r>
        <w:rPr>
          <w:rFonts w:hint="eastAsia"/>
        </w:rPr>
        <w:t>（4）能够根据国家有关法规和行业标准，对建筑工程项目的定额执行情况和造价管理进行审查和监督，保证工程项目的合法性和合规性。</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建筑工程定额与实务</w:t>
            </w:r>
          </w:p>
          <w:p>
            <w:pPr>
              <w:pStyle w:val="2"/>
              <w:jc w:val="center"/>
            </w:pPr>
            <w:r>
              <w:rPr>
                <w:rFonts w:hint="eastAsia"/>
              </w:rPr>
              <w:t>课程概述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(1)建筑工程定额的基本概念、原理及编制方法</w:t>
            </w:r>
          </w:p>
          <w:p>
            <w:pPr>
              <w:pStyle w:val="2"/>
              <w:rPr>
                <w:rFonts w:hint="eastAsia"/>
              </w:rPr>
            </w:pPr>
            <w:r>
              <w:rPr>
                <w:rFonts w:hint="eastAsia"/>
              </w:rPr>
              <w:t>(2)建筑工程定额在工程建设过程中的应用及其重要性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(1)培养学生的职业道德和诚信意识，使其在工程实践中能够遵守行业规范，保持高度的责任感和敬业精神</w:t>
            </w:r>
          </w:p>
          <w:p>
            <w:pPr>
              <w:pStyle w:val="2"/>
              <w:rPr>
                <w:rFonts w:hint="eastAsia"/>
                <w:lang w:eastAsia="zh-CN"/>
              </w:rPr>
            </w:pPr>
            <w:r>
              <w:rPr>
                <w:rFonts w:hint="eastAsia"/>
              </w:rPr>
              <w:t>(2)培养学生的创新意识和实践能力，鼓励其在定额编制过程中提出新的思路和方法，提高定额的准确性和实用性</w:t>
            </w:r>
          </w:p>
          <w:p>
            <w:pPr>
              <w:pStyle w:val="2"/>
              <w:rPr>
                <w:rFonts w:hint="eastAsia"/>
                <w:lang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(1)了解本门课程学习内容大纲</w:t>
            </w:r>
          </w:p>
          <w:p>
            <w:pPr>
              <w:pStyle w:val="2"/>
              <w:rPr>
                <w:rFonts w:hint="eastAsia"/>
              </w:rPr>
            </w:pPr>
            <w:r>
              <w:rPr>
                <w:rFonts w:hint="eastAsia"/>
              </w:rPr>
              <w:t>(2)掌握建筑工程定额的基本原理、编制方法和应用技巧</w:t>
            </w:r>
          </w:p>
          <w:p>
            <w:pPr>
              <w:pStyle w:val="2"/>
              <w:rPr>
                <w:rFonts w:hint="eastAsia"/>
                <w:lang w:eastAsia="zh-CN"/>
              </w:rPr>
            </w:pPr>
            <w:r>
              <w:rPr>
                <w:rFonts w:hint="eastAsia"/>
              </w:rPr>
              <w:t>(3)熟悉建筑工程造价的计算程序</w:t>
            </w:r>
          </w:p>
          <w:p>
            <w:pPr>
              <w:pStyle w:val="2"/>
              <w:rPr>
                <w:rFonts w:hint="eastAsia"/>
                <w:lang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(1)能够独立编制建筑工程定额，包括劳动定额、机械台班定额和材料消耗定额</w:t>
            </w:r>
          </w:p>
          <w:p>
            <w:pPr>
              <w:pStyle w:val="2"/>
              <w:rPr>
                <w:rFonts w:hint="eastAsia"/>
                <w:lang w:eastAsia="zh-CN"/>
              </w:rPr>
            </w:pPr>
            <w:r>
              <w:rPr>
                <w:rFonts w:hint="eastAsia"/>
              </w:rPr>
              <w:t>(2)能够根据工程实际情况，灵活运用定额进行工程估价和成本控制</w:t>
            </w:r>
          </w:p>
          <w:p>
            <w:pPr>
              <w:pStyle w:val="2"/>
              <w:rPr>
                <w:rFonts w:hint="eastAsia"/>
              </w:rPr>
            </w:pPr>
            <w:r>
              <w:rPr>
                <w:rFonts w:hint="eastAsia"/>
              </w:rPr>
              <w:t>(3)能够参与建筑工程的预算编制和结算工作，具备处理相关业务的能力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施工定额</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(1)施工定额的概念和性质</w:t>
            </w:r>
          </w:p>
          <w:p>
            <w:pPr>
              <w:pStyle w:val="2"/>
              <w:rPr>
                <w:rFonts w:hint="eastAsia"/>
              </w:rPr>
            </w:pPr>
            <w:r>
              <w:rPr>
                <w:rFonts w:hint="eastAsia"/>
              </w:rPr>
              <w:t>(2)施工定额的编制原则和要求</w:t>
            </w:r>
          </w:p>
          <w:p>
            <w:pPr>
              <w:pStyle w:val="2"/>
              <w:rPr>
                <w:rFonts w:hint="eastAsia"/>
              </w:rPr>
            </w:pPr>
            <w:r>
              <w:rPr>
                <w:rFonts w:hint="eastAsia"/>
              </w:rPr>
              <w:t>(3)施工定额的应用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(1)树立高尚的职业道德观念和社会责任感，遵守法律法规和行业规范</w:t>
            </w:r>
          </w:p>
          <w:p>
            <w:pPr>
              <w:pStyle w:val="2"/>
              <w:rPr>
                <w:rFonts w:hint="eastAsia" w:eastAsia="宋体"/>
                <w:lang w:eastAsia="zh-CN"/>
              </w:rPr>
            </w:pPr>
            <w:r>
              <w:rPr>
                <w:rFonts w:hint="eastAsia"/>
              </w:rPr>
              <w:t>(2)培养善于独立思考的能力</w:t>
            </w:r>
          </w:p>
          <w:p>
            <w:pPr>
              <w:pStyle w:val="2"/>
            </w:pPr>
            <w:r>
              <w:rPr>
                <w:rFonts w:hint="eastAsia"/>
              </w:rPr>
              <w:t>(3)</w:t>
            </w:r>
            <w:r>
              <w:rPr>
                <w:rFonts w:hint="eastAsia"/>
                <w:lang w:val="en-US" w:eastAsia="zh-CN"/>
              </w:rPr>
              <w:t>培养</w:t>
            </w:r>
            <w:r>
              <w:rPr>
                <w:rFonts w:hint="eastAsia"/>
              </w:rPr>
              <w:t>学生风险管理意识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(1)理解施工定额与建筑工程建设过程的关系，以及其在企业管理中的重要性</w:t>
            </w:r>
          </w:p>
          <w:p>
            <w:pPr>
              <w:pStyle w:val="2"/>
              <w:rPr>
                <w:rFonts w:hint="eastAsia"/>
              </w:rPr>
            </w:pPr>
            <w:r>
              <w:rPr>
                <w:rFonts w:hint="eastAsia"/>
              </w:rPr>
              <w:t>(2)掌握施工定额在施工过程中的应用技巧</w:t>
            </w:r>
          </w:p>
          <w:p>
            <w:pPr>
              <w:pStyle w:val="2"/>
              <w:rPr>
                <w:rFonts w:hint="eastAsia" w:eastAsia="宋体"/>
                <w:lang w:eastAsia="zh-CN"/>
              </w:rPr>
            </w:pPr>
            <w:r>
              <w:rPr>
                <w:rFonts w:hint="eastAsia"/>
              </w:rPr>
              <w:t>(3)掌握建筑工程造价的计算程序和方法</w:t>
            </w:r>
          </w:p>
          <w:p>
            <w:pPr>
              <w:pStyle w:val="2"/>
              <w:rPr>
                <w:rFonts w:hint="eastAsia" w:eastAsia="宋体"/>
                <w:lang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000000" w:themeColor="text1"/>
                <w:lang w:eastAsia="zh-CN"/>
                <w14:textFill>
                  <w14:solidFill>
                    <w14:schemeClr w14:val="tx1"/>
                  </w14:solidFill>
                </w14:textFill>
              </w:rPr>
            </w:pPr>
            <w:r>
              <w:rPr>
                <w:rFonts w:hint="eastAsia"/>
              </w:rPr>
              <w:t>(1</w:t>
            </w:r>
            <w:r>
              <w:rPr>
                <w:rFonts w:hint="eastAsia"/>
                <w:color w:val="1F497D" w:themeColor="text2"/>
                <w14:textFill>
                  <w14:solidFill>
                    <w14:schemeClr w14:val="tx2"/>
                  </w14:solidFill>
                </w14:textFill>
              </w:rPr>
              <w:t>)</w:t>
            </w:r>
            <w:r>
              <w:rPr>
                <w:rFonts w:hint="eastAsia"/>
                <w:color w:val="000000" w:themeColor="text1"/>
                <w14:textFill>
                  <w14:solidFill>
                    <w14:schemeClr w14:val="tx1"/>
                  </w14:solidFill>
                </w14:textFill>
              </w:rPr>
              <w:t>具备编制施工定额的能力</w:t>
            </w:r>
          </w:p>
          <w:p>
            <w:pPr>
              <w:pStyle w:val="2"/>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(2)具备分析和调整施工定额的能力</w:t>
            </w:r>
          </w:p>
          <w:p>
            <w:pPr>
              <w:pStyle w:val="2"/>
              <w:rPr>
                <w:rFonts w:hint="default" w:eastAsia="宋体"/>
                <w:lang w:val="en-US" w:eastAsia="zh-CN"/>
              </w:rPr>
            </w:pPr>
            <w:r>
              <w:rPr>
                <w:rFonts w:hint="eastAsia"/>
              </w:rPr>
              <w:t>(3)</w:t>
            </w:r>
            <w:r>
              <w:rPr>
                <w:rFonts w:hint="eastAsia"/>
                <w:lang w:val="en-US" w:eastAsia="zh-CN"/>
              </w:rPr>
              <w:t>具备</w:t>
            </w:r>
            <w:r>
              <w:rPr>
                <w:rFonts w:hint="eastAsia"/>
              </w:rPr>
              <w:t>对施工定额进行分析和调整</w:t>
            </w:r>
            <w:r>
              <w:rPr>
                <w:rFonts w:hint="eastAsia"/>
                <w:lang w:val="en-US" w:eastAsia="zh-CN"/>
              </w:rPr>
              <w:t>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人工、材料、机械台班单价的确定</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(1)分析人工单价的构成，包括基本工资、津贴、奖金</w:t>
            </w:r>
          </w:p>
          <w:p>
            <w:pPr>
              <w:pStyle w:val="2"/>
              <w:rPr>
                <w:rFonts w:hint="eastAsia"/>
              </w:rPr>
            </w:pPr>
            <w:r>
              <w:rPr>
                <w:rFonts w:hint="eastAsia"/>
              </w:rPr>
              <w:t>(2)分析材料市场价格波动对单价的影响及应对策略</w:t>
            </w:r>
          </w:p>
          <w:p>
            <w:pPr>
              <w:pStyle w:val="2"/>
              <w:rPr>
                <w:rFonts w:hint="eastAsia"/>
                <w:lang w:eastAsia="zh-CN"/>
              </w:rPr>
            </w:pPr>
            <w:r>
              <w:rPr>
                <w:rFonts w:hint="eastAsia"/>
              </w:rPr>
              <w:t>(3)机械台班单价的确定</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(1)遵守建筑工程行业的规范和标准</w:t>
            </w:r>
          </w:p>
          <w:p>
            <w:pPr>
              <w:pStyle w:val="2"/>
              <w:rPr>
                <w:rFonts w:hint="eastAsia"/>
              </w:rPr>
            </w:pPr>
            <w:r>
              <w:rPr>
                <w:rFonts w:hint="eastAsia"/>
              </w:rPr>
              <w:t>(2)树立良好的行业规范意识，保证工作的合法性和规范性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(1)了解人工、材料、机械台班的市场价格信息和相关政策法规</w:t>
            </w:r>
          </w:p>
          <w:p>
            <w:pPr>
              <w:pStyle w:val="2"/>
              <w:rPr>
                <w:rFonts w:hint="eastAsia"/>
              </w:rPr>
            </w:pPr>
            <w:r>
              <w:rPr>
                <w:rFonts w:hint="eastAsia"/>
              </w:rPr>
              <w:t>(2)了解施工组织设计和施工方案的内容和编制方法</w:t>
            </w:r>
          </w:p>
          <w:p>
            <w:pPr>
              <w:pStyle w:val="2"/>
              <w:rPr>
                <w:rFonts w:hint="eastAsia"/>
                <w:lang w:eastAsia="zh-CN"/>
              </w:rPr>
            </w:pPr>
            <w:r>
              <w:rPr>
                <w:rFonts w:hint="eastAsia"/>
              </w:rPr>
              <w:t>(3)掌握不同施工方案对人工、材料、机械台班消耗量的影响</w:t>
            </w:r>
          </w:p>
          <w:p>
            <w:pPr>
              <w:pStyle w:val="2"/>
              <w:rPr>
                <w:rFonts w:hint="eastAsia"/>
                <w:lang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(1)具有较好的对新知识新技术的学习和设计能力</w:t>
            </w:r>
          </w:p>
          <w:p>
            <w:pPr>
              <w:pStyle w:val="2"/>
              <w:rPr>
                <w:rFonts w:hint="eastAsia"/>
              </w:rPr>
            </w:pPr>
            <w:r>
              <w:rPr>
                <w:rFonts w:hint="eastAsia"/>
              </w:rPr>
              <w:t>(2)能够将单价应用于工程概预算和造价管理中方法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概算定额、概算指标和投资估算指标</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(1)概算定额的定义、作用及其在工程建设过程中的重要性</w:t>
            </w:r>
          </w:p>
          <w:p>
            <w:pPr>
              <w:pStyle w:val="2"/>
              <w:rPr>
                <w:rFonts w:hint="eastAsia"/>
              </w:rPr>
            </w:pPr>
            <w:r>
              <w:rPr>
                <w:rFonts w:hint="eastAsia"/>
              </w:rPr>
              <w:t>(2)</w:t>
            </w:r>
            <w:r>
              <w:rPr>
                <w:rFonts w:hint="eastAsia"/>
                <w:lang w:val="en-US" w:eastAsia="zh-CN"/>
              </w:rPr>
              <w:t>概算定额</w:t>
            </w:r>
            <w:r>
              <w:rPr>
                <w:rFonts w:hint="eastAsia"/>
                <w:lang w:eastAsia="zh-CN"/>
              </w:rPr>
              <w:t>、</w:t>
            </w:r>
            <w:r>
              <w:rPr>
                <w:rFonts w:hint="eastAsia"/>
                <w:lang w:val="en-US" w:eastAsia="zh-CN"/>
              </w:rPr>
              <w:t>概算指标和投资估算指标的概念</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val="en-US" w:eastAsia="zh-CN"/>
              </w:rPr>
              <w:t>培养</w:t>
            </w:r>
            <w:r>
              <w:rPr>
                <w:rFonts w:hint="eastAsia"/>
              </w:rPr>
              <w:t>理解概算定额、改善指标和投资估算指标的概念和意义</w:t>
            </w:r>
          </w:p>
          <w:p>
            <w:pPr>
              <w:pStyle w:val="2"/>
              <w:rPr>
                <w:rFonts w:hint="eastAsia"/>
                <w:lang w:eastAsia="zh-CN"/>
              </w:rPr>
            </w:pPr>
            <w:r>
              <w:rPr>
                <w:rFonts w:hint="eastAsia"/>
              </w:rPr>
              <w:t>(2)培养创新思维和批判性思考能力</w:t>
            </w:r>
          </w:p>
          <w:p>
            <w:pPr>
              <w:pStyle w:val="2"/>
              <w:rPr>
                <w:rFonts w:hint="eastAsia"/>
              </w:rPr>
            </w:pPr>
            <w:r>
              <w:rPr>
                <w:rFonts w:hint="eastAsia"/>
              </w:rPr>
              <w:t>(3)培养学生的团队合作和沟通能力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(1)掌握概算定额、改善指标和投资估算指标的编制方法和计算过程</w:t>
            </w:r>
          </w:p>
          <w:p>
            <w:pPr>
              <w:pStyle w:val="2"/>
              <w:rPr>
                <w:rFonts w:hint="eastAsia"/>
                <w:lang w:eastAsia="zh-CN"/>
              </w:rPr>
            </w:pPr>
            <w:r>
              <w:rPr>
                <w:rFonts w:hint="eastAsia"/>
              </w:rPr>
              <w:t>(2)掌握改善指标的制定方法和应用技巧，</w:t>
            </w:r>
          </w:p>
          <w:p>
            <w:pPr>
              <w:pStyle w:val="2"/>
              <w:rPr>
                <w:rFonts w:hint="eastAsia"/>
              </w:rPr>
            </w:pPr>
            <w:r>
              <w:rPr>
                <w:rFonts w:hint="eastAsia"/>
              </w:rPr>
              <w:t>(3)了解投资估算指标的编制依据和作用，掌握其主要内容和应用方法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(1)能够正确分析和评估不同设计方案的经济效益和社会效益</w:t>
            </w:r>
          </w:p>
          <w:p>
            <w:pPr>
              <w:pStyle w:val="2"/>
              <w:rPr>
                <w:rFonts w:hint="eastAsia"/>
                <w:lang w:eastAsia="zh-CN"/>
              </w:rPr>
            </w:pPr>
            <w:r>
              <w:rPr>
                <w:rFonts w:hint="eastAsia"/>
              </w:rPr>
              <w:t>(2)能够根据项目实际情况进行合理的指标制定和评估</w:t>
            </w:r>
          </w:p>
          <w:p>
            <w:pPr>
              <w:pStyle w:val="2"/>
              <w:rPr>
                <w:rFonts w:hint="eastAsia"/>
              </w:rPr>
            </w:pPr>
            <w:r>
              <w:rPr>
                <w:rFonts w:hint="eastAsia"/>
              </w:rPr>
              <w:t>(3)能够能够全面反映建设项目的所有成本，包括建设期利息、流动资金</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0000FF"/>
                <w:lang w:val="en-US" w:eastAsia="zh-CN"/>
              </w:rPr>
            </w:pPr>
            <w:r>
              <w:rPr>
                <w:rFonts w:hint="eastAsia"/>
                <w:lang w:val="en-US" w:eastAsia="zh-CN"/>
              </w:rPr>
              <w:t>费用定额</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(1)费用定额的定义、分类及其在工程项目中的作用</w:t>
            </w:r>
          </w:p>
          <w:p>
            <w:pPr>
              <w:pStyle w:val="2"/>
              <w:rPr>
                <w:rFonts w:hint="eastAsia"/>
                <w:lang w:eastAsia="zh-CN"/>
              </w:rPr>
            </w:pPr>
            <w:r>
              <w:rPr>
                <w:rFonts w:hint="eastAsia"/>
              </w:rPr>
              <w:t>(2)了解费用定额的概念和作用，明确其与概算定额和预算定额的关系</w:t>
            </w:r>
          </w:p>
          <w:p>
            <w:pPr>
              <w:pStyle w:val="2"/>
              <w:rPr>
                <w:rFonts w:hint="eastAsia"/>
              </w:rPr>
            </w:pPr>
            <w:r>
              <w:rPr>
                <w:rFonts w:hint="eastAsia"/>
              </w:rPr>
              <w:t>(3)费用定额的编制原则与方法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(1)培养学生爱岗敬业的职业精神，踏实认真的完成</w:t>
            </w:r>
            <w:r>
              <w:rPr>
                <w:rFonts w:hint="eastAsia"/>
                <w:lang w:val="en-US" w:eastAsia="zh-CN"/>
              </w:rPr>
              <w:t>计算</w:t>
            </w:r>
            <w:r>
              <w:rPr>
                <w:rFonts w:hint="eastAsia"/>
              </w:rPr>
              <w:t>工作</w:t>
            </w:r>
          </w:p>
          <w:p>
            <w:pPr>
              <w:pStyle w:val="2"/>
              <w:rPr>
                <w:rFonts w:hint="eastAsia"/>
                <w:lang w:eastAsia="zh-CN"/>
              </w:rPr>
            </w:pPr>
            <w:r>
              <w:rPr>
                <w:rFonts w:hint="eastAsia"/>
              </w:rPr>
              <w:t>(2)培养具有善于思考、善于创新的当代学习能力</w:t>
            </w:r>
          </w:p>
          <w:p>
            <w:pPr>
              <w:pStyle w:val="2"/>
              <w:rPr>
                <w:rFonts w:hint="eastAsia"/>
                <w:lang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(1)熟练掌握费用定额的计算方法和应用技巧，</w:t>
            </w:r>
          </w:p>
          <w:p>
            <w:pPr>
              <w:pStyle w:val="2"/>
              <w:numPr>
                <w:ilvl w:val="0"/>
                <w:numId w:val="0"/>
              </w:numPr>
              <w:ind w:firstLine="0" w:firstLineChars="0"/>
              <w:rPr>
                <w:rFonts w:hint="eastAsia"/>
              </w:rPr>
            </w:pPr>
            <w:r>
              <w:rPr>
                <w:rFonts w:hint="eastAsia"/>
              </w:rPr>
              <w:t>(2)掌握费用定额的调整方法和注意事项</w:t>
            </w:r>
          </w:p>
          <w:p>
            <w:pPr>
              <w:pStyle w:val="2"/>
              <w:numPr>
                <w:ilvl w:val="0"/>
                <w:numId w:val="0"/>
              </w:numPr>
              <w:ind w:firstLine="0" w:firstLineChars="0"/>
              <w:rPr>
                <w:rFonts w:hint="eastAsia"/>
              </w:rPr>
            </w:pPr>
            <w:r>
              <w:rPr>
                <w:rFonts w:hint="eastAsia"/>
              </w:rPr>
              <w:t>(3)熟悉费用定额的组成和分类了解直接费、间接费、利润和税金的组成</w:t>
            </w:r>
          </w:p>
          <w:p>
            <w:pPr>
              <w:pStyle w:val="2"/>
              <w:numPr>
                <w:ilvl w:val="0"/>
                <w:numId w:val="0"/>
              </w:numPr>
              <w:ind w:firstLine="0" w:firstLineChars="0"/>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(1)具备独立编制费用定额的能力，能够根据工程项目的特点和要求，合理确定各项费用的定额标准</w:t>
            </w:r>
          </w:p>
          <w:p>
            <w:pPr>
              <w:pStyle w:val="2"/>
              <w:numPr>
                <w:ilvl w:val="0"/>
                <w:numId w:val="0"/>
              </w:numPr>
              <w:ind w:firstLine="0" w:firstLineChars="0"/>
              <w:rPr>
                <w:rFonts w:hint="eastAsia"/>
                <w:lang w:eastAsia="zh-CN"/>
              </w:rPr>
            </w:pPr>
            <w:r>
              <w:rPr>
                <w:rFonts w:hint="eastAsia"/>
              </w:rPr>
              <w:t>(2)能够根据项目实际情况进行合理的费用估算和管理，提出切实可行的优化方案</w:t>
            </w:r>
          </w:p>
          <w:p>
            <w:pPr>
              <w:pStyle w:val="2"/>
              <w:numPr>
                <w:ilvl w:val="0"/>
                <w:numId w:val="0"/>
              </w:numPr>
              <w:ind w:firstLine="0" w:firstLineChars="0"/>
              <w:rPr>
                <w:rFonts w:hint="eastAsia"/>
                <w:lang w:eastAsia="zh-CN"/>
              </w:rPr>
            </w:pPr>
            <w:r>
              <w:rPr>
                <w:rFonts w:hint="eastAsia"/>
              </w:rPr>
              <w:t>(3)能够将费用定额应用于工程项目的成本控制、投标报价等实际工作中，提高工程项目的经济效益和社会效益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val="en-US"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lang w:val="en-US" w:eastAsia="zh-CN"/>
              </w:rPr>
            </w:pPr>
            <w:r>
              <w:rPr>
                <w:rFonts w:hint="eastAsia"/>
                <w:lang w:val="en-US" w:eastAsia="zh-CN"/>
              </w:rPr>
              <w:t>5</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建筑面积计算</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(1)明确其与工程计量的关系</w:t>
            </w:r>
          </w:p>
          <w:p>
            <w:pPr>
              <w:pStyle w:val="2"/>
              <w:numPr>
                <w:ilvl w:val="0"/>
                <w:numId w:val="0"/>
              </w:numPr>
              <w:ind w:firstLine="0" w:firstLineChars="0"/>
              <w:rPr>
                <w:rFonts w:hint="eastAsia"/>
              </w:rPr>
            </w:pPr>
            <w:r>
              <w:rPr>
                <w:rFonts w:hint="eastAsia"/>
              </w:rPr>
              <w:t>(2)明确建筑面积的定义，解释其与其他相关概念（如使用面积、占地面积等）的区别</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lang w:val="en-US" w:eastAsia="zh-CN"/>
              </w:rPr>
              <w:t>(</w:t>
            </w:r>
            <w:r>
              <w:rPr>
                <w:rFonts w:hint="eastAsia"/>
              </w:rPr>
              <w:t>(1)学会与人沟通、善于协调、善于合作共事的社会能力</w:t>
            </w:r>
          </w:p>
          <w:p>
            <w:pPr>
              <w:pStyle w:val="2"/>
              <w:numPr>
                <w:ilvl w:val="0"/>
                <w:numId w:val="0"/>
              </w:numPr>
              <w:ind w:firstLine="0" w:firstLineChars="0"/>
              <w:rPr>
                <w:rFonts w:hint="eastAsia"/>
              </w:rPr>
            </w:pPr>
            <w:r>
              <w:rPr>
                <w:rFonts w:hint="eastAsia"/>
              </w:rPr>
              <w:t>(2)培养以中国为荣的文化自信情怀</w:t>
            </w:r>
          </w:p>
          <w:p>
            <w:pPr>
              <w:pStyle w:val="2"/>
              <w:numPr>
                <w:ilvl w:val="0"/>
                <w:numId w:val="0"/>
              </w:numPr>
              <w:ind w:firstLine="0" w:firstLineChars="0"/>
              <w:rPr>
                <w:rFonts w:hint="eastAsia"/>
              </w:rPr>
            </w:pPr>
            <w:r>
              <w:rPr>
                <w:rFonts w:hint="eastAsia"/>
              </w:rPr>
              <w:t>(3)培养学生的职业道德素养，使其在建筑面积计算工作中遵守行业规范，保持公正客观的态度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(1)掌握建筑面积计算的相关规范和标准</w:t>
            </w:r>
          </w:p>
          <w:p>
            <w:pPr>
              <w:pStyle w:val="2"/>
              <w:numPr>
                <w:ilvl w:val="0"/>
                <w:numId w:val="0"/>
              </w:numPr>
              <w:ind w:firstLine="0" w:firstLineChars="0"/>
              <w:rPr>
                <w:rFonts w:hint="eastAsia"/>
              </w:rPr>
            </w:pPr>
            <w:r>
              <w:rPr>
                <w:rFonts w:hint="eastAsia"/>
              </w:rPr>
              <w:t>(2)熟悉不同类型建筑面积的计算规则和特点</w:t>
            </w:r>
          </w:p>
          <w:p>
            <w:pPr>
              <w:pStyle w:val="2"/>
              <w:numPr>
                <w:ilvl w:val="0"/>
                <w:numId w:val="0"/>
              </w:numPr>
              <w:ind w:firstLine="0" w:firstLineChars="0"/>
              <w:rPr>
                <w:rFonts w:hint="eastAsia"/>
              </w:rPr>
            </w:pPr>
            <w:r>
              <w:rPr>
                <w:rFonts w:hint="eastAsia"/>
              </w:rPr>
              <w:t>(3)了解建筑面积计算的规范和标准包括熟悉相关法规、规范、标准等文件，了解不同地区、不同行业的计算标准和要求</w:t>
            </w:r>
          </w:p>
          <w:p>
            <w:pPr>
              <w:pStyle w:val="2"/>
              <w:numPr>
                <w:ilvl w:val="0"/>
                <w:numId w:val="0"/>
              </w:numPr>
              <w:ind w:firstLine="0" w:firstLineChars="0"/>
              <w:rPr>
                <w:rFonts w:hint="eastAsia"/>
              </w:rPr>
            </w:pPr>
            <w:r>
              <w:rPr>
                <w:rFonts w:hint="eastAsia"/>
              </w:rPr>
              <w:t>(</w:t>
            </w:r>
            <w:r>
              <w:rPr>
                <w:rFonts w:hint="eastAsia"/>
                <w:lang w:val="en-US" w:eastAsia="zh-CN"/>
              </w:rPr>
              <w:t>4</w:t>
            </w:r>
            <w:r>
              <w:rPr>
                <w:rFonts w:hint="eastAsia"/>
              </w:rPr>
              <w:t>)掌握建筑面积计算的技巧和注意事项确保计算结果的准确性和可靠性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(1)能够正确理解建筑面积的概念和计算规则，掌握其计算方法</w:t>
            </w:r>
          </w:p>
          <w:p>
            <w:pPr>
              <w:pStyle w:val="2"/>
              <w:numPr>
                <w:ilvl w:val="0"/>
                <w:numId w:val="0"/>
              </w:numPr>
              <w:ind w:firstLine="0" w:firstLineChars="0"/>
              <w:rPr>
                <w:rFonts w:hint="eastAsia"/>
              </w:rPr>
            </w:pPr>
            <w:r>
              <w:rPr>
                <w:rFonts w:hint="eastAsia"/>
              </w:rPr>
              <w:t>(2)能够根据工程图纸和规范要求，准确计算不同类型建筑的建筑面积</w:t>
            </w:r>
          </w:p>
          <w:p>
            <w:pPr>
              <w:pStyle w:val="2"/>
              <w:numPr>
                <w:ilvl w:val="0"/>
                <w:numId w:val="0"/>
              </w:numPr>
              <w:ind w:firstLine="0" w:firstLineChars="0"/>
              <w:rPr>
                <w:rFonts w:hint="eastAsia"/>
              </w:rPr>
            </w:pPr>
            <w:r>
              <w:rPr>
                <w:rFonts w:hint="eastAsia"/>
              </w:rPr>
              <w:t>(3)能够根据实际项目需求，进行建筑面积的统计和分析</w:t>
            </w:r>
          </w:p>
          <w:p>
            <w:pPr>
              <w:pStyle w:val="2"/>
              <w:numPr>
                <w:ilvl w:val="0"/>
                <w:numId w:val="0"/>
              </w:numPr>
              <w:ind w:firstLine="0" w:firstLineChars="0"/>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分部分项工程工程量的计算</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rPr>
              <w:t>工程量计算的基本规则与方法</w:t>
            </w:r>
          </w:p>
          <w:p>
            <w:pPr>
              <w:pStyle w:val="2"/>
              <w:numPr>
                <w:ilvl w:val="0"/>
                <w:numId w:val="0"/>
              </w:numPr>
              <w:ind w:firstLine="0" w:firstLineChars="0"/>
              <w:rPr>
                <w:rFonts w:hint="eastAsia"/>
              </w:rPr>
            </w:pPr>
            <w:r>
              <w:rPr>
                <w:rFonts w:hint="eastAsia"/>
              </w:rPr>
              <w:t>分部分项工程的划分与识别</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lang w:val="en-US" w:eastAsia="zh-CN"/>
              </w:rPr>
              <w:t>(1)</w:t>
            </w:r>
            <w:r>
              <w:rPr>
                <w:rFonts w:hint="eastAsia"/>
              </w:rPr>
              <w:t>培养解决实际问题的能力</w:t>
            </w:r>
          </w:p>
          <w:p>
            <w:pPr>
              <w:pStyle w:val="2"/>
              <w:numPr>
                <w:ilvl w:val="0"/>
                <w:numId w:val="0"/>
              </w:numPr>
              <w:ind w:firstLine="0" w:firstLineChars="0"/>
              <w:rPr>
                <w:rFonts w:hint="eastAsia"/>
              </w:rPr>
            </w:pPr>
            <w:r>
              <w:rPr>
                <w:rFonts w:hint="eastAsia"/>
                <w:lang w:val="en-US" w:eastAsia="zh-CN"/>
              </w:rPr>
              <w:t>(2)</w:t>
            </w:r>
            <w:r>
              <w:rPr>
                <w:rFonts w:hint="eastAsia"/>
              </w:rPr>
              <w:t>学会与人沟通、善于协调、善于合作共事的社会能力</w:t>
            </w:r>
          </w:p>
          <w:p>
            <w:pPr>
              <w:pStyle w:val="2"/>
              <w:numPr>
                <w:ilvl w:val="0"/>
                <w:numId w:val="0"/>
              </w:numPr>
              <w:ind w:firstLine="0" w:firstLineChars="0"/>
              <w:rPr>
                <w:rFonts w:hint="eastAsia"/>
              </w:rPr>
            </w:pPr>
            <w:r>
              <w:rPr>
                <w:rFonts w:hint="eastAsia"/>
              </w:rPr>
              <w:t>(</w:t>
            </w:r>
            <w:r>
              <w:rPr>
                <w:rFonts w:hint="eastAsia"/>
                <w:lang w:val="en-US" w:eastAsia="zh-CN"/>
              </w:rPr>
              <w:t>3</w:t>
            </w:r>
            <w:r>
              <w:rPr>
                <w:rFonts w:hint="eastAsia"/>
              </w:rPr>
              <w:t>)培养学生的职业道德素养，使其在工程量计算工作中遵守行业规范，保持公正客观的态度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(1)掌握分部分项工程与单位工程、单项工程之间的关系</w:t>
            </w:r>
          </w:p>
          <w:p>
            <w:pPr>
              <w:pStyle w:val="2"/>
              <w:numPr>
                <w:ilvl w:val="0"/>
                <w:numId w:val="0"/>
              </w:numPr>
              <w:ind w:firstLine="0" w:firstLineChars="0"/>
              <w:rPr>
                <w:rFonts w:hint="eastAsia"/>
              </w:rPr>
            </w:pPr>
            <w:r>
              <w:rPr>
                <w:rFonts w:hint="eastAsia"/>
              </w:rPr>
              <w:t>(2)熟悉国家或地方颁布的分部分项工程量计算规则，了解不同工程量的计算方法、计算单位和计量单位</w:t>
            </w:r>
          </w:p>
          <w:p>
            <w:pPr>
              <w:pStyle w:val="2"/>
              <w:numPr>
                <w:ilvl w:val="0"/>
                <w:numId w:val="0"/>
              </w:numPr>
              <w:ind w:firstLine="0" w:firstLineChars="0"/>
              <w:rPr>
                <w:rFonts w:hint="eastAsia"/>
                <w:lang w:eastAsia="zh-CN"/>
              </w:rPr>
            </w:pPr>
            <w:r>
              <w:rPr>
                <w:rFonts w:hint="eastAsia"/>
              </w:rPr>
              <w:t>(</w:t>
            </w:r>
            <w:r>
              <w:rPr>
                <w:rFonts w:hint="eastAsia"/>
                <w:lang w:val="en-US" w:eastAsia="zh-CN"/>
              </w:rPr>
              <w:t>3</w:t>
            </w:r>
            <w:r>
              <w:rPr>
                <w:rFonts w:hint="eastAsia"/>
              </w:rPr>
              <w:t>)掌握每个分部分项工程的计算规则和方法</w:t>
            </w:r>
          </w:p>
          <w:p>
            <w:pPr>
              <w:pStyle w:val="2"/>
              <w:numPr>
                <w:ilvl w:val="0"/>
                <w:numId w:val="0"/>
              </w:numPr>
              <w:ind w:firstLine="0" w:firstLineChars="0"/>
              <w:rPr>
                <w:rFonts w:hint="eastAsia"/>
                <w:lang w:eastAsia="zh-CN"/>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eastAsia="zh-CN"/>
              </w:rPr>
            </w:pPr>
            <w:r>
              <w:rPr>
                <w:rFonts w:hint="eastAsia"/>
              </w:rPr>
              <w:t>(1)能够</w:t>
            </w:r>
            <w:r>
              <w:rPr>
                <w:rFonts w:hint="eastAsia"/>
                <w:lang w:val="en-US" w:eastAsia="zh-CN"/>
              </w:rPr>
              <w:t>知道</w:t>
            </w:r>
            <w:r>
              <w:rPr>
                <w:rFonts w:hint="eastAsia"/>
              </w:rPr>
              <w:t>分部分项工程量的审核技巧和注意事项</w:t>
            </w:r>
            <w:r>
              <w:rPr>
                <w:rFonts w:hint="eastAsia"/>
                <w:lang w:val="en-US" w:eastAsia="zh-CN"/>
              </w:rPr>
              <w:t>且</w:t>
            </w:r>
            <w:r>
              <w:rPr>
                <w:rFonts w:hint="eastAsia"/>
              </w:rPr>
              <w:t>准确进行工程量的审核工作</w:t>
            </w:r>
          </w:p>
          <w:p>
            <w:pPr>
              <w:pStyle w:val="2"/>
              <w:numPr>
                <w:ilvl w:val="0"/>
                <w:numId w:val="0"/>
              </w:numPr>
              <w:ind w:firstLine="0" w:firstLineChars="0"/>
              <w:rPr>
                <w:rFonts w:hint="eastAsia"/>
              </w:rPr>
            </w:pPr>
            <w:r>
              <w:rPr>
                <w:rFonts w:hint="eastAsia"/>
              </w:rPr>
              <w:t>(2)能够读懂图纸，理解设计意图和要求，并根据图纸进行工程量的计算</w:t>
            </w:r>
          </w:p>
          <w:p>
            <w:pPr>
              <w:pStyle w:val="2"/>
              <w:numPr>
                <w:ilvl w:val="0"/>
                <w:numId w:val="0"/>
              </w:numPr>
              <w:ind w:firstLine="0" w:firstLineChars="0"/>
              <w:rPr>
                <w:rFonts w:hint="eastAsi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236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措施项目工程量的计算</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(1)措施项目的定义和其在整个工程项目中的作用</w:t>
            </w:r>
          </w:p>
          <w:p>
            <w:pPr>
              <w:pStyle w:val="2"/>
              <w:rPr>
                <w:rFonts w:hint="eastAsia"/>
              </w:rPr>
            </w:pPr>
            <w:r>
              <w:rPr>
                <w:rFonts w:hint="eastAsia"/>
              </w:rPr>
              <w:t>(2)措施项目工程量计算的基本原则，强调其与其他部分工程量计算的异同</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(1)培养严谨细致的工作态度</w:t>
            </w:r>
            <w:r>
              <w:rPr>
                <w:rFonts w:hint="eastAsia"/>
                <w:lang w:val="en-US" w:eastAsia="zh-CN"/>
              </w:rPr>
              <w:t>,</w:t>
            </w:r>
            <w:r>
              <w:rPr>
                <w:rFonts w:hint="eastAsia"/>
              </w:rPr>
              <w:t>确保每一个计算步骤都准确无误</w:t>
            </w:r>
          </w:p>
          <w:p>
            <w:pPr>
              <w:pStyle w:val="2"/>
              <w:rPr>
                <w:rFonts w:hint="eastAsia"/>
              </w:rPr>
            </w:pPr>
            <w:r>
              <w:rPr>
                <w:rFonts w:hint="eastAsia"/>
              </w:rPr>
              <w:t>(2)学会与他人协作，共同解决问题</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(1)掌握措施项目量的审核技巧和注意事项</w:t>
            </w:r>
          </w:p>
          <w:p>
            <w:pPr>
              <w:pStyle w:val="2"/>
              <w:rPr>
                <w:rFonts w:hint="eastAsia"/>
              </w:rPr>
            </w:pPr>
            <w:r>
              <w:rPr>
                <w:rFonts w:hint="eastAsia"/>
              </w:rPr>
              <w:t>(2)掌握施工过程中的质量控制、进度控制和投资控制等方面的要求</w:t>
            </w:r>
          </w:p>
          <w:p>
            <w:pPr>
              <w:pStyle w:val="2"/>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val="en-US" w:eastAsia="zh-CN"/>
              </w:rPr>
              <w:t>能够会</w:t>
            </w:r>
            <w:r>
              <w:rPr>
                <w:rFonts w:hint="eastAsia"/>
              </w:rPr>
              <w:t>工程量计算软件、CAD软件等工具，以提高计算效率和准确性</w:t>
            </w:r>
          </w:p>
          <w:p>
            <w:pPr>
              <w:pStyle w:val="2"/>
              <w:rPr>
                <w:rFonts w:hint="eastAsia"/>
                <w:lang w:val="en-US" w:eastAsia="zh-CN"/>
              </w:rPr>
            </w:pPr>
            <w:r>
              <w:rPr>
                <w:rFonts w:hint="eastAsia"/>
              </w:rPr>
              <w:t>(2)</w:t>
            </w:r>
            <w:r>
              <w:rPr>
                <w:rFonts w:hint="eastAsia"/>
                <w:lang w:val="en-US" w:eastAsia="zh-CN"/>
              </w:rPr>
              <w:t>能够简单对</w:t>
            </w:r>
            <w:r>
              <w:rPr>
                <w:rFonts w:hint="eastAsia"/>
              </w:rPr>
              <w:t>工程量计算规则、施工工艺、计价规范等专业知识</w:t>
            </w:r>
            <w:r>
              <w:rPr>
                <w:rFonts w:hint="eastAsia"/>
                <w:lang w:val="en-US" w:eastAsia="zh-CN"/>
              </w:rPr>
              <w:t>的运用</w:t>
            </w:r>
          </w:p>
          <w:p>
            <w:pPr>
              <w:pStyle w:val="2"/>
              <w:rPr>
                <w:rFonts w:hint="default"/>
                <w:lang w:val="en-US" w:eastAsia="zh-CN"/>
              </w:rPr>
            </w:pPr>
            <w:r>
              <w:rPr>
                <w:rFonts w:hint="eastAsia"/>
              </w:rPr>
              <w:t>(</w:t>
            </w:r>
            <w:r>
              <w:rPr>
                <w:rFonts w:hint="eastAsia"/>
                <w:lang w:val="en-US" w:eastAsia="zh-CN"/>
              </w:rPr>
              <w:t>3</w:t>
            </w:r>
            <w:r>
              <w:rPr>
                <w:rFonts w:hint="eastAsia"/>
              </w:rPr>
              <w:t>)能够准确进行措施项目量的审核工作</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建筑工程施工图预算</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(1)详细研究和理解施工图设计文件</w:t>
            </w:r>
          </w:p>
          <w:p>
            <w:pPr>
              <w:pStyle w:val="2"/>
              <w:rPr>
                <w:rFonts w:hint="default"/>
                <w:lang w:val="en-US" w:eastAsia="zh-CN"/>
              </w:rPr>
            </w:pPr>
            <w:r>
              <w:rPr>
                <w:rFonts w:hint="eastAsia"/>
              </w:rPr>
              <w:t>(2)考虑工期、施工方法、风险和变更因素</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(1)培养解决实际问题的能力</w:t>
            </w:r>
          </w:p>
          <w:p>
            <w:pPr>
              <w:pStyle w:val="2"/>
              <w:rPr>
                <w:rFonts w:hint="eastAsia"/>
              </w:rPr>
            </w:pPr>
            <w:r>
              <w:rPr>
                <w:rFonts w:hint="eastAsia"/>
              </w:rPr>
              <w:t>(2)遵守行业规范，保持公正客观的态度，确保预算的公正性和合理性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(1)掌握工程量清单计价规范和相关政策法规</w:t>
            </w:r>
          </w:p>
          <w:p>
            <w:pPr>
              <w:pStyle w:val="2"/>
              <w:rPr>
                <w:rFonts w:hint="eastAsia"/>
              </w:rPr>
            </w:pPr>
            <w:r>
              <w:rPr>
                <w:rFonts w:hint="eastAsia"/>
              </w:rPr>
              <w:t>(2)掌握施工图预算的基本概念和编制方法</w:t>
            </w:r>
          </w:p>
          <w:p>
            <w:pPr>
              <w:pStyle w:val="2"/>
              <w:rPr>
                <w:rFonts w:hint="eastAsia"/>
              </w:rPr>
            </w:pPr>
            <w:r>
              <w:rPr>
                <w:rFonts w:hint="eastAsia"/>
              </w:rPr>
              <w:t>(</w:t>
            </w:r>
            <w:r>
              <w:rPr>
                <w:rFonts w:hint="eastAsia"/>
                <w:lang w:val="en-US" w:eastAsia="zh-CN"/>
              </w:rPr>
              <w:t>3</w:t>
            </w:r>
            <w:r>
              <w:rPr>
                <w:rFonts w:hint="eastAsia"/>
              </w:rPr>
              <w:t>)熟悉施工组织设计和施工工艺</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(1)能够根据实际情况选择合适的施工方案和工艺</w:t>
            </w:r>
          </w:p>
          <w:p>
            <w:pPr>
              <w:pStyle w:val="2"/>
              <w:rPr>
                <w:rFonts w:hint="eastAsia"/>
              </w:rPr>
            </w:pPr>
            <w:r>
              <w:rPr>
                <w:rFonts w:hint="eastAsia"/>
              </w:rPr>
              <w:t>(2)</w:t>
            </w:r>
            <w:r>
              <w:rPr>
                <w:rFonts w:hint="eastAsia"/>
                <w:lang w:val="en-US" w:eastAsia="zh-CN"/>
              </w:rPr>
              <w:t>能够简单的使用</w:t>
            </w:r>
            <w:r>
              <w:rPr>
                <w:rFonts w:hint="eastAsia"/>
              </w:rPr>
              <w:t>相关软件，如Excel、工程造价软件等，</w:t>
            </w:r>
            <w:r>
              <w:rPr>
                <w:rFonts w:hint="eastAsia"/>
                <w:lang w:val="en-US" w:eastAsia="zh-CN"/>
              </w:rPr>
              <w:t>进行</w:t>
            </w:r>
            <w:r>
              <w:rPr>
                <w:rFonts w:hint="eastAsia"/>
              </w:rPr>
              <w:t>高效地预算编制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工程量清单与工程结算</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(1)工程量清单的概念和作用</w:t>
            </w:r>
          </w:p>
          <w:p>
            <w:pPr>
              <w:pStyle w:val="2"/>
              <w:rPr>
                <w:rFonts w:hint="eastAsia"/>
              </w:rPr>
            </w:pPr>
            <w:r>
              <w:rPr>
                <w:rFonts w:hint="eastAsia"/>
              </w:rPr>
              <w:t>(2)工程结算的流程与规范</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(1)培养具有善于思考、善于创新的当代学习能力</w:t>
            </w:r>
          </w:p>
          <w:p>
            <w:pPr>
              <w:pStyle w:val="2"/>
              <w:rPr>
                <w:rFonts w:hint="eastAsia"/>
              </w:rPr>
            </w:pPr>
            <w:r>
              <w:rPr>
                <w:rFonts w:hint="eastAsia"/>
              </w:rPr>
              <w:t>(2)学会与人沟通、善于协调、善于合作共事的社会能力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(1)掌握工程结算的流程和依据</w:t>
            </w:r>
          </w:p>
          <w:p>
            <w:pPr>
              <w:pStyle w:val="2"/>
              <w:rPr>
                <w:rFonts w:hint="eastAsia"/>
              </w:rPr>
            </w:pPr>
            <w:r>
              <w:rPr>
                <w:rFonts w:hint="eastAsia"/>
              </w:rPr>
              <w:t>(2)掌握施工工艺和流程，准确进行施工签证的审核和判断</w:t>
            </w:r>
          </w:p>
          <w:p>
            <w:pPr>
              <w:pStyle w:val="2"/>
              <w:rPr>
                <w:rFonts w:hint="eastAsia"/>
              </w:rPr>
            </w:pPr>
            <w:r>
              <w:rPr>
                <w:rFonts w:hint="eastAsia"/>
              </w:rPr>
              <w:t>(</w:t>
            </w:r>
            <w:r>
              <w:rPr>
                <w:rFonts w:hint="eastAsia"/>
                <w:lang w:val="en-US" w:eastAsia="zh-CN"/>
              </w:rPr>
              <w:t>3</w:t>
            </w:r>
            <w:r>
              <w:rPr>
                <w:rFonts w:hint="eastAsia"/>
              </w:rPr>
              <w:t>)</w:t>
            </w:r>
            <w:r>
              <w:rPr>
                <w:rFonts w:hint="eastAsia"/>
                <w:lang w:val="en-US" w:eastAsia="zh-CN"/>
              </w:rPr>
              <w:t>掌握</w:t>
            </w:r>
            <w:r>
              <w:rPr>
                <w:rFonts w:hint="eastAsia"/>
              </w:rPr>
              <w:t>工程量清单的概念和作用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w:t>
            </w:r>
            <w:r>
              <w:rPr>
                <w:rFonts w:hint="eastAsia"/>
                <w:lang w:val="en-US" w:eastAsia="zh-CN"/>
              </w:rPr>
              <w:t>能够</w:t>
            </w:r>
            <w:r>
              <w:rPr>
                <w:rFonts w:hint="eastAsia"/>
              </w:rPr>
              <w:t>熟悉工程量清单的构成要素</w:t>
            </w:r>
          </w:p>
          <w:p>
            <w:pPr>
              <w:pStyle w:val="2"/>
            </w:pPr>
            <w:r>
              <w:rPr>
                <w:rFonts w:hint="eastAsia"/>
              </w:rPr>
              <w:t>(2)能够根据实际情况选择合适的结算方法和流程</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bookmarkStart w:id="13" w:name="_GoBack"/>
            <w:bookmarkEnd w:id="13"/>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建筑工程定额与预算</w:t>
            </w:r>
          </w:p>
          <w:p>
            <w:pPr>
              <w:pStyle w:val="2"/>
              <w:jc w:val="center"/>
            </w:pPr>
            <w:r>
              <w:rPr>
                <w:rFonts w:hint="eastAsia"/>
              </w:rPr>
              <w:t>课程概述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(1)本门课程学习内容大纲</w:t>
            </w:r>
          </w:p>
          <w:p>
            <w:pPr>
              <w:pStyle w:val="2"/>
              <w:rPr>
                <w:rFonts w:hint="eastAsia" w:eastAsia="宋体"/>
                <w:lang w:val="en-US" w:eastAsia="zh-CN"/>
              </w:rPr>
            </w:pPr>
            <w:r>
              <w:rPr>
                <w:rFonts w:hint="eastAsia"/>
              </w:rPr>
              <w:t>(2)</w:t>
            </w:r>
            <w:r>
              <w:rPr>
                <w:rFonts w:hint="eastAsia"/>
                <w:lang w:val="en-US" w:eastAsia="zh-CN"/>
              </w:rPr>
              <w:t>基本工程计价的概述</w:t>
            </w:r>
          </w:p>
          <w:p>
            <w:pPr>
              <w:pStyle w:val="2"/>
              <w:rPr>
                <w:rFonts w:hint="default" w:eastAsia="宋体"/>
                <w:lang w:val="en-US" w:eastAsia="zh-CN"/>
              </w:rPr>
            </w:pPr>
            <w:r>
              <w:rPr>
                <w:rFonts w:hint="eastAsia"/>
              </w:rPr>
              <w:t>(3)</w:t>
            </w:r>
            <w:r>
              <w:rPr>
                <w:rFonts w:hint="eastAsia"/>
                <w:lang w:val="en-US" w:eastAsia="zh-CN"/>
              </w:rPr>
              <w:t>建筑工程定额概述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(1)建筑工程定额的概念、分类、作用和制定方法</w:t>
            </w:r>
          </w:p>
          <w:p>
            <w:pPr>
              <w:pStyle w:val="2"/>
              <w:rPr>
                <w:rFonts w:hint="eastAsia" w:eastAsia="宋体"/>
                <w:lang w:eastAsia="zh-CN"/>
              </w:rPr>
            </w:pPr>
            <w:r>
              <w:rPr>
                <w:rFonts w:hint="eastAsia"/>
              </w:rPr>
              <w:t>(2)建筑工程预算的概念、分类、作用和编制方法</w:t>
            </w:r>
          </w:p>
          <w:p>
            <w:pPr>
              <w:pStyle w:val="2"/>
              <w:rPr>
                <w:rFonts w:hint="eastAsia" w:eastAsia="宋体"/>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施工定额</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eastAsia="宋体"/>
                <w:lang w:val="en-US" w:eastAsia="zh-CN"/>
              </w:rPr>
            </w:pPr>
            <w:r>
              <w:rPr>
                <w:rFonts w:hint="eastAsia"/>
              </w:rPr>
              <w:t>(1)</w:t>
            </w:r>
            <w:r>
              <w:rPr>
                <w:rFonts w:hint="eastAsia"/>
                <w:lang w:val="en-US" w:eastAsia="zh-CN"/>
              </w:rPr>
              <w:t>施工定额的概念及作用</w:t>
            </w:r>
          </w:p>
          <w:p>
            <w:pPr>
              <w:pStyle w:val="2"/>
              <w:jc w:val="left"/>
              <w:rPr>
                <w:rFonts w:hint="default" w:eastAsia="宋体"/>
                <w:lang w:val="en-US" w:eastAsia="zh-CN"/>
              </w:rPr>
            </w:pPr>
            <w:r>
              <w:rPr>
                <w:rFonts w:hint="eastAsia"/>
              </w:rPr>
              <w:t>(2)</w:t>
            </w:r>
            <w:r>
              <w:rPr>
                <w:rFonts w:hint="eastAsia"/>
                <w:lang w:val="en-US" w:eastAsia="zh-CN"/>
              </w:rPr>
              <w:t>劳动定额的概念及计算方法</w:t>
            </w:r>
          </w:p>
          <w:p>
            <w:pPr>
              <w:pStyle w:val="2"/>
              <w:jc w:val="left"/>
              <w:rPr>
                <w:rFonts w:hint="default" w:eastAsia="宋体"/>
                <w:lang w:val="en-US" w:eastAsia="zh-CN"/>
              </w:rPr>
            </w:pPr>
            <w:r>
              <w:rPr>
                <w:rFonts w:hint="eastAsia"/>
              </w:rPr>
              <w:t>(3)</w:t>
            </w:r>
            <w:r>
              <w:rPr>
                <w:rFonts w:hint="eastAsia"/>
                <w:lang w:val="en-US" w:eastAsia="zh-CN"/>
              </w:rPr>
              <w:t>材料消耗定额的概念及计算方法</w:t>
            </w:r>
          </w:p>
          <w:p>
            <w:pPr>
              <w:pStyle w:val="2"/>
              <w:jc w:val="left"/>
            </w:pPr>
            <w:r>
              <w:rPr>
                <w:rFonts w:hint="eastAsia"/>
              </w:rPr>
              <w:t>(4)</w:t>
            </w:r>
            <w:r>
              <w:rPr>
                <w:rFonts w:hint="eastAsia"/>
                <w:lang w:val="en-US" w:eastAsia="zh-CN"/>
              </w:rPr>
              <w:t>机械台班消耗定额的概念及计算方法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(1)施工定额的编制方法和步骤</w:t>
            </w:r>
          </w:p>
          <w:p>
            <w:pPr>
              <w:pStyle w:val="2"/>
              <w:rPr>
                <w:rFonts w:hint="eastAsia"/>
              </w:rPr>
            </w:pPr>
            <w:r>
              <w:rPr>
                <w:rFonts w:hint="eastAsia"/>
              </w:rPr>
              <w:t>(2)施工定额的构成要素</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人工、材料、机械台班单价的确定</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default"/>
                <w:lang w:val="en-US" w:eastAsia="zh-CN"/>
              </w:rPr>
            </w:pPr>
            <w:r>
              <w:rPr>
                <w:rFonts w:hint="eastAsia" w:ascii="宋体" w:hAnsi="宋体" w:eastAsia="宋体" w:cs="Times New Roman"/>
                <w:spacing w:val="10"/>
                <w:kern w:val="0"/>
                <w:sz w:val="21"/>
                <w:szCs w:val="24"/>
                <w:lang w:val="en-US" w:eastAsia="zh-CN" w:bidi="ar-SA"/>
              </w:rPr>
              <w:t>(1)</w:t>
            </w:r>
            <w:r>
              <w:rPr>
                <w:rFonts w:hint="eastAsia"/>
                <w:lang w:val="en-US" w:eastAsia="zh-CN"/>
              </w:rPr>
              <w:t>人工单价的概念及组成</w:t>
            </w:r>
          </w:p>
          <w:p>
            <w:pPr>
              <w:pStyle w:val="2"/>
              <w:numPr>
                <w:ilvl w:val="0"/>
                <w:numId w:val="0"/>
              </w:numPr>
              <w:rPr>
                <w:rFonts w:hint="eastAsia"/>
                <w:lang w:val="en-US" w:eastAsia="zh-CN"/>
              </w:rPr>
            </w:pPr>
            <w:r>
              <w:rPr>
                <w:rFonts w:hint="eastAsia"/>
              </w:rPr>
              <w:t>(2)</w:t>
            </w:r>
            <w:r>
              <w:rPr>
                <w:rFonts w:hint="eastAsia"/>
                <w:lang w:val="en-US" w:eastAsia="zh-CN"/>
              </w:rPr>
              <w:t>材料预算单价的概念</w:t>
            </w:r>
          </w:p>
          <w:p>
            <w:pPr>
              <w:pStyle w:val="2"/>
              <w:numPr>
                <w:ilvl w:val="0"/>
                <w:numId w:val="0"/>
              </w:numPr>
              <w:rPr>
                <w:rFonts w:hint="eastAsia"/>
                <w:lang w:val="en-US" w:eastAsia="zh-CN"/>
              </w:rPr>
            </w:pPr>
            <w:r>
              <w:rPr>
                <w:rFonts w:hint="eastAsia"/>
              </w:rPr>
              <w:t>(3)</w:t>
            </w:r>
            <w:r>
              <w:rPr>
                <w:rFonts w:hint="eastAsia"/>
                <w:lang w:val="en-US" w:eastAsia="zh-CN"/>
              </w:rPr>
              <w:t>机械台班单价的概念</w:t>
            </w:r>
          </w:p>
          <w:p>
            <w:pPr>
              <w:pStyle w:val="2"/>
              <w:numPr>
                <w:ilvl w:val="0"/>
                <w:numId w:val="0"/>
              </w:numPr>
            </w:pPr>
            <w:r>
              <w:rPr>
                <w:rFonts w:hint="eastAsia"/>
              </w:rPr>
              <w:t>(4)</w:t>
            </w:r>
            <w:r>
              <w:rPr>
                <w:rFonts w:hint="eastAsia"/>
                <w:lang w:val="en-US" w:eastAsia="zh-CN"/>
              </w:rPr>
              <w:t>预算定额的应用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材料消耗</w:t>
            </w:r>
            <w:r>
              <w:rPr>
                <w:rFonts w:hint="eastAsia"/>
              </w:rPr>
              <w:t>定额的构成要素</w:t>
            </w:r>
          </w:p>
          <w:p>
            <w:pPr>
              <w:pStyle w:val="2"/>
              <w:rPr>
                <w:rFonts w:hint="eastAsia"/>
              </w:rPr>
            </w:pPr>
            <w:r>
              <w:rPr>
                <w:rFonts w:hint="eastAsia"/>
              </w:rPr>
              <w:t>(2)</w:t>
            </w:r>
            <w:r>
              <w:rPr>
                <w:rFonts w:hint="eastAsia"/>
                <w:lang w:val="en-US" w:eastAsia="zh-CN"/>
              </w:rPr>
              <w:t>机械台班消耗定额</w:t>
            </w:r>
            <w:r>
              <w:rPr>
                <w:rFonts w:hint="eastAsia"/>
              </w:rPr>
              <w:t>的构成要素</w:t>
            </w:r>
          </w:p>
          <w:p>
            <w:pPr>
              <w:pStyle w:val="2"/>
              <w:numPr>
                <w:ilvl w:val="0"/>
                <w:numId w:val="0"/>
              </w:numPr>
              <w:rPr>
                <w:rFonts w:hint="eastAsia"/>
                <w:lang w:val="en-US" w:eastAsia="zh-CN"/>
              </w:rPr>
            </w:pPr>
            <w:r>
              <w:rPr>
                <w:rFonts w:hint="eastAsia"/>
              </w:rPr>
              <w:t>(3)</w:t>
            </w:r>
            <w:r>
              <w:rPr>
                <w:rFonts w:hint="eastAsia"/>
                <w:lang w:val="en-US" w:eastAsia="zh-CN"/>
              </w:rPr>
              <w:t>收集机械设备的价格信息</w:t>
            </w:r>
          </w:p>
          <w:p>
            <w:pPr>
              <w:pStyle w:val="2"/>
              <w:numPr>
                <w:ilvl w:val="0"/>
                <w:numId w:val="0"/>
              </w:numPr>
              <w:rPr>
                <w:rFonts w:hint="eastAsia" w:ascii="Segoe UI" w:hAnsi="Segoe UI" w:eastAsia="Segoe UI" w:cs="Segoe UI"/>
                <w:i w:val="0"/>
                <w:iCs w:val="0"/>
                <w:caps w:val="0"/>
                <w:color w:val="05073B"/>
                <w:spacing w:val="0"/>
                <w:sz w:val="18"/>
                <w:szCs w:val="18"/>
                <w:shd w:val="clear" w:fill="FDFDFE"/>
              </w:rPr>
            </w:pPr>
            <w:r>
              <w:rPr>
                <w:rFonts w:hint="eastAsia"/>
                <w:lang w:val="en-US" w:eastAsia="zh-CN"/>
              </w:rPr>
              <w:t>(4)考虑机械设备的燃料消耗费用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概算定额、概算指标和投资估算指标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rPr>
                <w:rFonts w:hint="eastAsia"/>
                <w:lang w:val="en-US" w:eastAsia="zh-CN"/>
              </w:rPr>
            </w:pPr>
            <w:r>
              <w:rPr>
                <w:rFonts w:hint="eastAsia"/>
                <w:lang w:val="en-US" w:eastAsia="zh-CN"/>
              </w:rPr>
              <w:t>(1)概算定额的概念</w:t>
            </w:r>
          </w:p>
          <w:p>
            <w:pPr>
              <w:pStyle w:val="2"/>
              <w:numPr>
                <w:ilvl w:val="0"/>
                <w:numId w:val="0"/>
              </w:numPr>
              <w:ind w:leftChars="0"/>
              <w:rPr>
                <w:rFonts w:hint="eastAsia"/>
                <w:lang w:val="en-US" w:eastAsia="zh-CN"/>
              </w:rPr>
            </w:pPr>
            <w:r>
              <w:rPr>
                <w:rFonts w:hint="eastAsia"/>
                <w:lang w:val="en-US" w:eastAsia="zh-CN"/>
              </w:rPr>
              <w:t>(2)概算指标的概念</w:t>
            </w:r>
          </w:p>
          <w:p>
            <w:pPr>
              <w:pStyle w:val="2"/>
              <w:numPr>
                <w:ilvl w:val="0"/>
                <w:numId w:val="0"/>
              </w:numPr>
              <w:ind w:leftChars="0"/>
              <w:rPr>
                <w:rFonts w:hint="eastAsia"/>
                <w:lang w:val="en-US" w:eastAsia="zh-CN"/>
              </w:rPr>
            </w:pPr>
            <w:r>
              <w:rPr>
                <w:rFonts w:hint="eastAsia"/>
                <w:lang w:val="en-US" w:eastAsia="zh-CN"/>
              </w:rPr>
              <w:t>(3)投资估算指标的概念</w:t>
            </w:r>
          </w:p>
          <w:p>
            <w:pPr>
              <w:pStyle w:val="2"/>
              <w:numPr>
                <w:ilvl w:val="0"/>
                <w:numId w:val="0"/>
              </w:numPr>
              <w:ind w:leftChars="0"/>
              <w:rPr>
                <w:rFonts w:hint="eastAsia"/>
                <w:lang w:val="en-US" w:eastAsia="zh-CN"/>
              </w:rPr>
            </w:pPr>
            <w:r>
              <w:rPr>
                <w:rFonts w:hint="eastAsia"/>
                <w:lang w:val="en-US" w:eastAsia="zh-CN"/>
              </w:rPr>
              <w:t>(4)设计概算、施工图预算</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Chars="0"/>
              <w:rPr>
                <w:rFonts w:hint="eastAsia"/>
                <w:lang w:val="en-US" w:eastAsia="zh-CN"/>
              </w:rPr>
            </w:pPr>
            <w:r>
              <w:rPr>
                <w:rFonts w:hint="eastAsia"/>
                <w:lang w:val="en-US" w:eastAsia="zh-CN"/>
              </w:rPr>
              <w:t>(1)概算定额、概算指标、投资估算指标的概念和作用</w:t>
            </w:r>
          </w:p>
          <w:p>
            <w:pPr>
              <w:pStyle w:val="2"/>
              <w:numPr>
                <w:ilvl w:val="0"/>
                <w:numId w:val="0"/>
              </w:numPr>
              <w:ind w:leftChars="0"/>
              <w:rPr>
                <w:rFonts w:hint="eastAsia" w:ascii="Segoe UI" w:hAnsi="Segoe UI" w:eastAsia="Segoe UI" w:cs="Segoe UI"/>
                <w:i w:val="0"/>
                <w:iCs w:val="0"/>
                <w:caps w:val="0"/>
                <w:color w:val="05073B"/>
                <w:spacing w:val="0"/>
                <w:sz w:val="18"/>
                <w:szCs w:val="18"/>
                <w:shd w:val="clear" w:fill="FDFDFE"/>
                <w:lang w:val="en-US" w:eastAsia="zh-CN"/>
              </w:rPr>
            </w:pPr>
            <w:r>
              <w:rPr>
                <w:rFonts w:hint="eastAsia"/>
                <w:lang w:val="en-US" w:eastAsia="zh-CN"/>
              </w:rPr>
              <w:t>(2)投资估算指标的概念、分类、编制方法和应用范围</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color w:val="000000" w:themeColor="text1"/>
                <w:lang w:val="en-US" w:eastAsia="zh-CN"/>
                <w14:textFill>
                  <w14:solidFill>
                    <w14:schemeClr w14:val="tx1"/>
                  </w14:solidFill>
                </w14:textFill>
              </w:rPr>
              <w:t>费用定额</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(1)建设工程费用的构成</w:t>
            </w:r>
          </w:p>
          <w:p>
            <w:pPr>
              <w:pStyle w:val="2"/>
              <w:rPr>
                <w:rFonts w:hint="eastAsia"/>
                <w:lang w:val="en-US" w:eastAsia="zh-CN"/>
              </w:rPr>
            </w:pPr>
            <w:r>
              <w:rPr>
                <w:rFonts w:hint="eastAsia"/>
                <w:lang w:val="en-US" w:eastAsia="zh-CN"/>
              </w:rPr>
              <w:t>(2)工程类别的划分的应用</w:t>
            </w:r>
          </w:p>
          <w:p>
            <w:pPr>
              <w:pStyle w:val="2"/>
              <w:rPr>
                <w:rFonts w:hint="default"/>
                <w:lang w:val="en-US" w:eastAsia="zh-CN"/>
              </w:rPr>
            </w:pPr>
            <w:r>
              <w:rPr>
                <w:rFonts w:hint="eastAsia"/>
                <w:lang w:val="en-US" w:eastAsia="zh-CN"/>
              </w:rPr>
              <w:t>(3)计价费率的有关规定及适用范围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(1)费用定额进行工程造价的预测、控制和核算</w:t>
            </w:r>
          </w:p>
          <w:p>
            <w:pPr>
              <w:pStyle w:val="2"/>
              <w:rPr>
                <w:rFonts w:hint="eastAsia"/>
                <w:lang w:val="en-US" w:eastAsia="zh-CN"/>
              </w:rPr>
            </w:pPr>
            <w:r>
              <w:rPr>
                <w:rFonts w:hint="eastAsia"/>
                <w:lang w:val="en-US" w:eastAsia="zh-CN"/>
              </w:rPr>
              <w:t>(2)费用定额进行工程成本控制、资源优化等管理活动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建筑面积计算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lang w:val="en-US" w:eastAsia="zh-CN"/>
              </w:rPr>
            </w:pPr>
            <w:r>
              <w:rPr>
                <w:rFonts w:hint="eastAsia"/>
                <w:lang w:val="en-US" w:eastAsia="zh-CN"/>
              </w:rPr>
              <w:t>建筑面积的计算规范</w:t>
            </w:r>
          </w:p>
          <w:p>
            <w:pPr>
              <w:pStyle w:val="2"/>
              <w:numPr>
                <w:ilvl w:val="0"/>
                <w:numId w:val="1"/>
              </w:numPr>
              <w:rPr>
                <w:rFonts w:hint="default"/>
                <w:lang w:val="en-US" w:eastAsia="zh-CN"/>
              </w:rPr>
            </w:pPr>
            <w:r>
              <w:rPr>
                <w:rFonts w:hint="eastAsia"/>
                <w:lang w:val="en-US" w:eastAsia="zh-CN"/>
              </w:rPr>
              <w:t>建筑面积计算的实例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Chars="0"/>
              <w:rPr>
                <w:rFonts w:hint="eastAsia"/>
                <w:lang w:val="en-US" w:eastAsia="zh-CN"/>
              </w:rPr>
            </w:pPr>
            <w:r>
              <w:rPr>
                <w:rFonts w:hint="eastAsia"/>
                <w:lang w:val="en-US" w:eastAsia="zh-CN"/>
              </w:rPr>
              <w:t>(1)处理复杂情况</w:t>
            </w:r>
          </w:p>
          <w:p>
            <w:pPr>
              <w:pStyle w:val="2"/>
              <w:numPr>
                <w:ilvl w:val="0"/>
                <w:numId w:val="0"/>
              </w:numPr>
              <w:ind w:leftChars="0"/>
            </w:pPr>
            <w:r>
              <w:rPr>
                <w:rFonts w:hint="eastAsia"/>
                <w:lang w:val="en-US" w:eastAsia="zh-CN"/>
              </w:rPr>
              <w:t>(2)建筑面积的计算公式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2806"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分部分项工程工程量的计算</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ind w:left="425" w:leftChars="0" w:hanging="425" w:firstLineChars="0"/>
            </w:pPr>
            <w:r>
              <w:t>土石方工程工程量的计算</w:t>
            </w:r>
          </w:p>
          <w:p>
            <w:pPr>
              <w:pStyle w:val="2"/>
              <w:numPr>
                <w:ilvl w:val="0"/>
                <w:numId w:val="2"/>
              </w:numPr>
              <w:ind w:left="425" w:leftChars="0" w:hanging="425" w:firstLineChars="0"/>
            </w:pPr>
            <w:r>
              <w:t>桩基础与地基基础工程量的计算</w:t>
            </w:r>
          </w:p>
          <w:p>
            <w:pPr>
              <w:pStyle w:val="2"/>
              <w:numPr>
                <w:ilvl w:val="0"/>
                <w:numId w:val="2"/>
              </w:numPr>
              <w:ind w:left="425" w:leftChars="0" w:hanging="425" w:firstLineChars="0"/>
            </w:pPr>
            <w:r>
              <w:t>混凝土及钢筋混凝土工程量</w:t>
            </w:r>
            <w:r>
              <w:rPr>
                <w:rFonts w:hint="eastAsia"/>
                <w:lang w:val="en-US" w:eastAsia="zh-CN"/>
              </w:rPr>
              <w:t>的计算</w:t>
            </w:r>
          </w:p>
          <w:p>
            <w:pPr>
              <w:pStyle w:val="2"/>
              <w:numPr>
                <w:ilvl w:val="0"/>
                <w:numId w:val="2"/>
              </w:numPr>
              <w:ind w:left="425" w:leftChars="0" w:hanging="425" w:firstLineChars="0"/>
            </w:pPr>
            <w:r>
              <w:t>厂库房大门、特种门、木结构工程量的计算</w:t>
            </w:r>
          </w:p>
          <w:p>
            <w:pPr>
              <w:pStyle w:val="2"/>
              <w:numPr>
                <w:ilvl w:val="0"/>
                <w:numId w:val="2"/>
              </w:numPr>
              <w:ind w:left="425" w:leftChars="0" w:hanging="425" w:firstLineChars="0"/>
            </w:pPr>
            <w:r>
              <w:rPr>
                <w:rFonts w:hint="eastAsia"/>
                <w:lang w:val="en-US" w:eastAsia="zh-CN"/>
              </w:rPr>
              <w:t>金属结构</w:t>
            </w:r>
            <w:r>
              <w:t>工程量的计算</w:t>
            </w:r>
          </w:p>
          <w:p>
            <w:pPr>
              <w:pStyle w:val="2"/>
              <w:numPr>
                <w:ilvl w:val="0"/>
                <w:numId w:val="2"/>
              </w:numPr>
              <w:ind w:left="425" w:leftChars="0" w:hanging="425" w:firstLineChars="0"/>
            </w:pPr>
            <w:r>
              <w:t>屋面及防水工程量的</w:t>
            </w:r>
            <w:r>
              <w:rPr>
                <w:rFonts w:hint="eastAsia"/>
                <w:lang w:val="en-US" w:eastAsia="zh-CN"/>
              </w:rPr>
              <w:t>计</w:t>
            </w:r>
            <w:r>
              <w:t>算</w:t>
            </w:r>
          </w:p>
          <w:p>
            <w:pPr>
              <w:pStyle w:val="2"/>
              <w:numPr>
                <w:ilvl w:val="0"/>
                <w:numId w:val="2"/>
              </w:numPr>
              <w:ind w:left="425" w:leftChars="0" w:hanging="425" w:firstLineChars="0"/>
            </w:pPr>
            <w:r>
              <w:t>防腐、隔热、保温工程量的计算</w:t>
            </w:r>
          </w:p>
          <w:p>
            <w:pPr>
              <w:pStyle w:val="2"/>
              <w:numPr>
                <w:ilvl w:val="0"/>
                <w:numId w:val="2"/>
              </w:numPr>
              <w:ind w:left="425" w:leftChars="0" w:hanging="425" w:firstLineChars="0"/>
            </w:pPr>
            <w:r>
              <w:t>楼地面工程量的计算</w:t>
            </w:r>
          </w:p>
          <w:p>
            <w:pPr>
              <w:pStyle w:val="2"/>
              <w:numPr>
                <w:ilvl w:val="0"/>
                <w:numId w:val="2"/>
              </w:numPr>
              <w:ind w:left="425" w:leftChars="0" w:hanging="425" w:firstLineChars="0"/>
            </w:pPr>
            <w:r>
              <w:t>墙柱面工程量的计算</w:t>
            </w:r>
          </w:p>
          <w:p>
            <w:pPr>
              <w:pStyle w:val="2"/>
              <w:numPr>
                <w:ilvl w:val="0"/>
                <w:numId w:val="2"/>
              </w:numPr>
              <w:ind w:left="425" w:leftChars="0" w:hanging="425" w:firstLineChars="0"/>
            </w:pPr>
            <w:r>
              <w:t>天棚工程量的计算</w:t>
            </w:r>
          </w:p>
          <w:p>
            <w:pPr>
              <w:pStyle w:val="2"/>
              <w:numPr>
                <w:ilvl w:val="0"/>
                <w:numId w:val="2"/>
              </w:numPr>
              <w:ind w:left="425" w:leftChars="0" w:hanging="425" w:firstLineChars="0"/>
              <w:rPr>
                <w:rFonts w:hint="eastAsia" w:eastAsia="宋体"/>
                <w:lang w:eastAsia="zh-CN"/>
              </w:rPr>
            </w:pPr>
            <w:r>
              <w:t>门窗工程量的计算</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3"/>
              </w:numPr>
              <w:rPr>
                <w:rFonts w:hint="eastAsia"/>
              </w:rPr>
            </w:pPr>
            <w:r>
              <w:t>施工图建筑工程的建筑面积</w:t>
            </w:r>
          </w:p>
          <w:p>
            <w:pPr>
              <w:pStyle w:val="2"/>
              <w:numPr>
                <w:ilvl w:val="0"/>
                <w:numId w:val="3"/>
              </w:numPr>
              <w:rPr>
                <w:rFonts w:hint="eastAsia"/>
              </w:rPr>
            </w:pPr>
            <w:r>
              <w:t>不计算建筑面积的</w:t>
            </w:r>
            <w:r>
              <w:rPr>
                <w:rFonts w:hint="eastAsia"/>
              </w:rPr>
              <w:t>部位</w:t>
            </w:r>
          </w:p>
          <w:p>
            <w:pPr>
              <w:pStyle w:val="2"/>
              <w:numPr>
                <w:ilvl w:val="0"/>
                <w:numId w:val="3"/>
              </w:numPr>
              <w:rPr>
                <w:rFonts w:hint="eastAsia"/>
              </w:rPr>
            </w:pPr>
            <w:r>
              <w:t>土石方工程工程量的计算</w:t>
            </w:r>
          </w:p>
          <w:p>
            <w:pPr>
              <w:pStyle w:val="2"/>
              <w:numPr>
                <w:ilvl w:val="0"/>
                <w:numId w:val="3"/>
              </w:numPr>
              <w:rPr>
                <w:rFonts w:hint="eastAsia"/>
              </w:rPr>
            </w:pPr>
            <w:r>
              <w:t>桩基础与地基基础工程工程量的计算</w:t>
            </w:r>
          </w:p>
          <w:p>
            <w:pPr>
              <w:pStyle w:val="2"/>
              <w:numPr>
                <w:ilvl w:val="0"/>
                <w:numId w:val="3"/>
              </w:numPr>
              <w:rPr>
                <w:rFonts w:hint="eastAsia"/>
              </w:rPr>
            </w:pPr>
            <w:r>
              <w:t>砌筑工程工程量的计算</w:t>
            </w:r>
          </w:p>
          <w:p>
            <w:pPr>
              <w:pStyle w:val="2"/>
              <w:numPr>
                <w:ilvl w:val="0"/>
                <w:numId w:val="3"/>
              </w:numPr>
              <w:rPr>
                <w:rFonts w:hint="eastAsia"/>
              </w:rPr>
            </w:pPr>
            <w:r>
              <w:t>混凝土及钢筋混凝土工程工程量</w:t>
            </w:r>
          </w:p>
          <w:p>
            <w:pPr>
              <w:pStyle w:val="2"/>
              <w:numPr>
                <w:ilvl w:val="0"/>
                <w:numId w:val="3"/>
              </w:numPr>
              <w:rPr>
                <w:rFonts w:hint="eastAsia"/>
              </w:rPr>
            </w:pPr>
            <w:r>
              <w:t>厂库房大门、特种门、木结构工程工程量的计算</w:t>
            </w:r>
          </w:p>
          <w:p>
            <w:pPr>
              <w:pStyle w:val="2"/>
              <w:numPr>
                <w:ilvl w:val="0"/>
                <w:numId w:val="3"/>
              </w:numPr>
              <w:rPr>
                <w:rFonts w:hint="eastAsia"/>
              </w:rPr>
            </w:pPr>
            <w:r>
              <w:t>金属结构工程工程量的计算</w:t>
            </w:r>
          </w:p>
          <w:p>
            <w:pPr>
              <w:pStyle w:val="2"/>
              <w:numPr>
                <w:ilvl w:val="0"/>
                <w:numId w:val="3"/>
              </w:numPr>
              <w:rPr>
                <w:rFonts w:hint="eastAsia"/>
              </w:rPr>
            </w:pPr>
            <w:r>
              <w:t>屋面及防水工程工程量的</w:t>
            </w:r>
            <w:r>
              <w:rPr>
                <w:rFonts w:hint="eastAsia"/>
                <w:lang w:val="en-US" w:eastAsia="zh-CN"/>
              </w:rPr>
              <w:t>计</w:t>
            </w:r>
            <w:r>
              <w:t>算</w:t>
            </w:r>
          </w:p>
          <w:p>
            <w:pPr>
              <w:pStyle w:val="2"/>
              <w:numPr>
                <w:ilvl w:val="0"/>
                <w:numId w:val="3"/>
              </w:numPr>
              <w:rPr>
                <w:rFonts w:hint="eastAsia"/>
              </w:rPr>
            </w:pPr>
            <w:r>
              <w:t>防腐、隔热、保温工程工程量的计算</w:t>
            </w:r>
          </w:p>
          <w:p>
            <w:pPr>
              <w:pStyle w:val="2"/>
              <w:numPr>
                <w:ilvl w:val="0"/>
                <w:numId w:val="3"/>
              </w:numPr>
              <w:rPr>
                <w:rFonts w:hint="eastAsia"/>
              </w:rPr>
            </w:pPr>
            <w:r>
              <w:t>楼地面工程工程量的计算</w:t>
            </w:r>
          </w:p>
          <w:p>
            <w:pPr>
              <w:pStyle w:val="2"/>
              <w:numPr>
                <w:ilvl w:val="0"/>
                <w:numId w:val="3"/>
              </w:numPr>
              <w:rPr>
                <w:rFonts w:hint="eastAsia"/>
              </w:rPr>
            </w:pPr>
            <w:r>
              <w:t>墙柱面工程工程量的计算</w:t>
            </w:r>
          </w:p>
          <w:p>
            <w:pPr>
              <w:pStyle w:val="2"/>
              <w:numPr>
                <w:ilvl w:val="0"/>
                <w:numId w:val="3"/>
              </w:numPr>
              <w:rPr>
                <w:rFonts w:hint="eastAsia"/>
              </w:rPr>
            </w:pPr>
            <w:r>
              <w:t>天棚工程工程量的计算</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措施项目工程量的计算</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rPr>
                <w:rFonts w:hint="eastAsia"/>
                <w:lang w:eastAsia="zh-CN"/>
              </w:rPr>
            </w:pPr>
            <w:r>
              <w:rPr>
                <w:rFonts w:hint="eastAsia"/>
              </w:rPr>
              <w:t>(1)</w:t>
            </w:r>
            <w:r>
              <w:t>措施项目的种类与特点</w:t>
            </w:r>
          </w:p>
          <w:p>
            <w:pPr>
              <w:pStyle w:val="2"/>
              <w:numPr>
                <w:ilvl w:val="0"/>
                <w:numId w:val="0"/>
              </w:numPr>
              <w:ind w:left="425" w:leftChars="0" w:hanging="425" w:firstLineChars="0"/>
              <w:rPr>
                <w:rFonts w:hint="eastAsia"/>
                <w:lang w:eastAsia="zh-CN"/>
              </w:rPr>
            </w:pPr>
            <w:r>
              <w:rPr>
                <w:rFonts w:hint="eastAsia"/>
              </w:rPr>
              <w:t>(2)</w:t>
            </w:r>
            <w:r>
              <w:t>计算规则与标准</w:t>
            </w:r>
          </w:p>
          <w:p>
            <w:pPr>
              <w:pStyle w:val="2"/>
              <w:numPr>
                <w:ilvl w:val="0"/>
                <w:numId w:val="0"/>
              </w:numPr>
              <w:ind w:left="425" w:leftChars="0" w:hanging="425" w:firstLineChars="0"/>
              <w:rPr>
                <w:rFonts w:hint="default"/>
                <w:lang w:val="en-US" w:eastAsia="zh-CN"/>
              </w:rPr>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425" w:leftChars="0" w:hanging="425" w:firstLineChars="0"/>
              <w:rPr>
                <w:rFonts w:hint="eastAsia"/>
                <w:lang w:eastAsia="zh-CN"/>
              </w:rPr>
            </w:pPr>
            <w:r>
              <w:rPr>
                <w:rFonts w:hint="eastAsia"/>
              </w:rPr>
              <w:t>(1)</w:t>
            </w:r>
            <w:r>
              <w:t>选择合适的计算方法进行工程量计算</w:t>
            </w:r>
          </w:p>
          <w:p>
            <w:pPr>
              <w:pStyle w:val="2"/>
              <w:numPr>
                <w:ilvl w:val="0"/>
                <w:numId w:val="0"/>
              </w:numPr>
              <w:ind w:left="425" w:leftChars="0" w:hanging="425" w:firstLineChars="0"/>
            </w:pPr>
            <w:r>
              <w:rPr>
                <w:rFonts w:hint="eastAsia"/>
              </w:rPr>
              <w:t>(2)</w:t>
            </w:r>
            <w:r>
              <w:t>核对和验证计算结果</w:t>
            </w:r>
          </w:p>
          <w:p>
            <w:pPr>
              <w:pStyle w:val="2"/>
              <w:numPr>
                <w:ilvl w:val="0"/>
                <w:numId w:val="0"/>
              </w:numPr>
              <w:ind w:leftChars="0"/>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建筑工程施工图预算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425" w:leftChars="0" w:hanging="425" w:firstLineChars="0"/>
              <w:rPr>
                <w:rFonts w:hint="eastAsia"/>
                <w:lang w:eastAsia="zh-CN"/>
              </w:rPr>
            </w:pPr>
            <w:r>
              <w:rPr>
                <w:rFonts w:hint="eastAsia"/>
              </w:rPr>
              <w:t>(1)</w:t>
            </w:r>
            <w:r>
              <w:t>施工图预算的主要构成部分</w:t>
            </w:r>
          </w:p>
          <w:p>
            <w:pPr>
              <w:pStyle w:val="2"/>
              <w:numPr>
                <w:ilvl w:val="0"/>
                <w:numId w:val="0"/>
              </w:numPr>
              <w:ind w:left="425" w:leftChars="0" w:hanging="425" w:firstLineChars="0"/>
              <w:rPr>
                <w:rFonts w:hint="eastAsia"/>
                <w:lang w:eastAsia="zh-CN"/>
              </w:rPr>
            </w:pPr>
            <w:r>
              <w:rPr>
                <w:rFonts w:hint="eastAsia"/>
              </w:rPr>
              <w:t>(2)</w:t>
            </w:r>
            <w:r>
              <w:t>施工图预算所的具体内容</w:t>
            </w:r>
          </w:p>
          <w:p>
            <w:pPr>
              <w:pStyle w:val="2"/>
              <w:numPr>
                <w:ilvl w:val="0"/>
                <w:numId w:val="0"/>
              </w:numPr>
              <w:ind w:left="425" w:leftChars="0" w:hanging="425" w:firstLineChars="0"/>
            </w:pPr>
            <w:r>
              <w:rPr>
                <w:rFonts w:hint="eastAsia"/>
              </w:rPr>
              <w:t>(3)</w:t>
            </w:r>
            <w:r>
              <w:t>施工图预算的编制流程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425" w:leftChars="0" w:hanging="425" w:firstLineChars="0"/>
              <w:rPr>
                <w:rFonts w:hint="eastAsia"/>
                <w:lang w:eastAsia="zh-CN"/>
              </w:rPr>
            </w:pPr>
            <w:r>
              <w:rPr>
                <w:rFonts w:hint="eastAsia"/>
              </w:rPr>
              <w:t>(1)</w:t>
            </w:r>
            <w:r>
              <w:t>运用各种计算方法进行施工图预算的编制</w:t>
            </w:r>
          </w:p>
          <w:p>
            <w:pPr>
              <w:pStyle w:val="2"/>
              <w:numPr>
                <w:ilvl w:val="0"/>
                <w:numId w:val="0"/>
              </w:numPr>
              <w:ind w:left="425" w:leftChars="0" w:hanging="425" w:firstLineChars="0"/>
            </w:pPr>
            <w:r>
              <w:rPr>
                <w:rFonts w:hint="eastAsia"/>
              </w:rPr>
              <w:t>(2)</w:t>
            </w:r>
            <w:r>
              <w:t>使用计算工具和软件辅助施工图预算的编制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工程量清单与工程结算</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numPr>
                <w:ilvl w:val="0"/>
                <w:numId w:val="0"/>
              </w:numPr>
              <w:ind w:left="425" w:leftChars="0" w:hanging="425" w:firstLineChars="0"/>
              <w:rPr>
                <w:rFonts w:hint="eastAsia"/>
                <w:lang w:eastAsia="zh-CN"/>
              </w:rPr>
            </w:pPr>
            <w:r>
              <w:rPr>
                <w:rFonts w:hint="eastAsia"/>
              </w:rPr>
              <w:t>(1)</w:t>
            </w:r>
            <w:r>
              <w:t>工程量清单的基本组成</w:t>
            </w:r>
          </w:p>
          <w:p>
            <w:pPr>
              <w:pStyle w:val="2"/>
              <w:numPr>
                <w:ilvl w:val="0"/>
                <w:numId w:val="0"/>
              </w:numPr>
              <w:ind w:left="425" w:leftChars="0" w:hanging="425" w:firstLineChars="0"/>
              <w:rPr>
                <w:rFonts w:hint="eastAsia"/>
                <w:lang w:eastAsia="zh-CN"/>
              </w:rPr>
            </w:pPr>
            <w:r>
              <w:rPr>
                <w:rFonts w:hint="eastAsia"/>
              </w:rPr>
              <w:t>(2)</w:t>
            </w:r>
            <w:r>
              <w:t>工程量清单的编制依据</w:t>
            </w:r>
          </w:p>
          <w:p>
            <w:pPr>
              <w:pStyle w:val="2"/>
              <w:numPr>
                <w:ilvl w:val="0"/>
                <w:numId w:val="0"/>
              </w:numPr>
              <w:ind w:left="425" w:leftChars="0" w:hanging="425" w:firstLineChars="0"/>
            </w:pPr>
            <w:r>
              <w:rPr>
                <w:rFonts w:hint="eastAsia"/>
              </w:rPr>
              <w:t>(3)</w:t>
            </w:r>
            <w:r>
              <w:t>工程量计算的规则和方法</w:t>
            </w:r>
          </w:p>
          <w:p>
            <w:pPr>
              <w:pStyle w:val="2"/>
              <w:numPr>
                <w:ilvl w:val="0"/>
                <w:numId w:val="0"/>
              </w:numPr>
              <w:ind w:left="425" w:leftChars="0" w:hanging="425" w:firstLineChars="0"/>
              <w:rPr>
                <w:rFonts w:hint="eastAsia"/>
                <w:lang w:eastAsia="zh-CN"/>
              </w:rPr>
            </w:pPr>
            <w:r>
              <w:rPr>
                <w:rFonts w:hint="eastAsia"/>
              </w:rPr>
              <w:t>(</w:t>
            </w:r>
            <w:r>
              <w:rPr>
                <w:rFonts w:hint="eastAsia"/>
                <w:lang w:val="en-US" w:eastAsia="zh-CN"/>
              </w:rPr>
              <w:t>4</w:t>
            </w:r>
            <w:r>
              <w:rPr>
                <w:rFonts w:hint="eastAsia"/>
              </w:rPr>
              <w:t>)投资偏差、进度偏差分析</w:t>
            </w:r>
          </w:p>
          <w:p>
            <w:pPr>
              <w:pStyle w:val="2"/>
              <w:numPr>
                <w:ilvl w:val="0"/>
                <w:numId w:val="0"/>
              </w:numPr>
              <w:ind w:left="425" w:leftChars="0" w:hanging="425" w:firstLineChars="0"/>
              <w:rPr>
                <w:rFonts w:hint="eastAsia"/>
                <w:lang w:eastAsia="zh-CN"/>
              </w:rPr>
            </w:pPr>
            <w:r>
              <w:rPr>
                <w:rFonts w:hint="eastAsia"/>
              </w:rPr>
              <w:t>(</w:t>
            </w:r>
            <w:r>
              <w:rPr>
                <w:rFonts w:hint="eastAsia"/>
                <w:lang w:val="en-US" w:eastAsia="zh-CN"/>
              </w:rPr>
              <w:t>5</w:t>
            </w:r>
            <w:r>
              <w:rPr>
                <w:rFonts w:hint="eastAsia"/>
              </w:rPr>
              <w:t>竣工决算的编制</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numPr>
                <w:ilvl w:val="0"/>
                <w:numId w:val="0"/>
              </w:numPr>
              <w:ind w:left="425" w:leftChars="0" w:hanging="425" w:firstLineChars="0"/>
              <w:rPr>
                <w:rFonts w:hint="eastAsia"/>
                <w:lang w:eastAsia="zh-CN"/>
              </w:rPr>
            </w:pPr>
            <w:r>
              <w:rPr>
                <w:rFonts w:hint="eastAsia"/>
              </w:rPr>
              <w:t>(1)</w:t>
            </w:r>
            <w:r>
              <w:t>核对工程量清单</w:t>
            </w:r>
          </w:p>
          <w:p>
            <w:pPr>
              <w:pStyle w:val="2"/>
              <w:numPr>
                <w:ilvl w:val="0"/>
                <w:numId w:val="0"/>
              </w:numPr>
              <w:ind w:left="425" w:leftChars="0" w:hanging="425" w:firstLineChars="0"/>
            </w:pPr>
            <w:r>
              <w:rPr>
                <w:rFonts w:hint="eastAsia"/>
              </w:rPr>
              <w:t>(2)</w:t>
            </w:r>
            <w:r>
              <w:t>合同条款中关于结算的相关内容</w:t>
            </w:r>
          </w:p>
          <w:p>
            <w:pPr>
              <w:pStyle w:val="2"/>
              <w:numPr>
                <w:ilvl w:val="0"/>
                <w:numId w:val="0"/>
              </w:numPr>
              <w:ind w:left="425" w:leftChars="0" w:hanging="425" w:firstLineChars="0"/>
            </w:pPr>
            <w:r>
              <w:rPr>
                <w:rFonts w:hint="eastAsia"/>
              </w:rPr>
              <w:t>(3)</w:t>
            </w:r>
            <w:r>
              <w:t>根据设计变更或现场实际情况，及时调整和更新工程量清单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选用国家级精品课程教材</w:t>
      </w:r>
      <w:r>
        <w:rPr>
          <w:rFonts w:hint="eastAsia"/>
        </w:rPr>
        <w:t>高等职业教育土建类十四五系列教材</w:t>
      </w:r>
      <w:r>
        <w:rPr>
          <w:rFonts w:hint="eastAsia"/>
          <w:lang w:val="en-US" w:eastAsia="zh-CN"/>
        </w:rPr>
        <w:t xml:space="preserve"> </w:t>
      </w:r>
      <w:r>
        <w:rPr>
          <w:rFonts w:hint="eastAsia"/>
        </w:rPr>
        <w:t>吴佳编. 建筑工程定额与预算. 武汉：华中科技大学出版社, 2020.01.</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工程</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rPr>
          <w:rFonts w:hint="eastAsia"/>
        </w:rPr>
      </w:pPr>
      <w:r>
        <w:rPr>
          <w:rFonts w:hint="eastAsia"/>
        </w:rPr>
        <w:t>本课程根据不同教学内容采用课堂多媒体教学、线上网络教学、实训室实践教学等多种教学手段。</w:t>
      </w:r>
    </w:p>
    <w:p>
      <w:pPr>
        <w:ind w:firstLine="454"/>
        <w:rPr>
          <w:rFonts w:hint="eastAsia"/>
        </w:rPr>
      </w:pPr>
      <w:r>
        <w:rPr>
          <w:rFonts w:hint="eastAsia"/>
        </w:rPr>
        <w:t>（三）课程资源开发与利用</w:t>
      </w:r>
    </w:p>
    <w:p>
      <w:pPr>
        <w:ind w:firstLine="454"/>
      </w:pPr>
      <w:r>
        <w:rPr>
          <w:rFonts w:hint="eastAsia"/>
        </w:rPr>
        <w:t>通过浏览网络精品课程，更有针对性地学习自己感兴趣的内容。</w:t>
      </w:r>
    </w:p>
    <w:p>
      <w:pPr>
        <w:numPr>
          <w:ilvl w:val="0"/>
          <w:numId w:val="4"/>
        </w:numPr>
        <w:ind w:firstLine="454"/>
        <w:rPr>
          <w:rFonts w:hint="eastAsia"/>
        </w:rPr>
      </w:pPr>
      <w:r>
        <w:rPr>
          <w:rFonts w:hint="eastAsia"/>
        </w:rPr>
        <w:t>中国大学 MOOC：建筑工程定额与计价https://www.icourse163.org/course/JSJZY-1449624170</w:t>
      </w:r>
    </w:p>
    <w:p>
      <w:pPr>
        <w:numPr>
          <w:ilvl w:val="0"/>
          <w:numId w:val="0"/>
        </w:numPr>
        <w:ind w:firstLine="456" w:firstLineChars="200"/>
        <w:rPr>
          <w:rFonts w:hint="eastAsia"/>
        </w:rPr>
      </w:pPr>
      <w:r>
        <w:rPr>
          <w:rFonts w:hint="eastAsia"/>
        </w:rPr>
        <w:t>2.中国大学 MOOC：</w:t>
      </w:r>
      <w:r>
        <w:rPr>
          <w:rFonts w:hint="eastAsia"/>
          <w:lang w:val="en-US" w:eastAsia="zh-CN"/>
        </w:rPr>
        <w:t>工程机电</w:t>
      </w:r>
      <w:r>
        <w:rPr>
          <w:rFonts w:hint="eastAsia"/>
        </w:rPr>
        <w:t xml:space="preserve"> 国家精品https://www.icourse163.org/course/TONGJI-1002982007</w:t>
      </w:r>
    </w:p>
    <w:p>
      <w:pPr>
        <w:ind w:firstLine="454"/>
        <w:rPr>
          <w:rFonts w:hint="eastAsia"/>
        </w:rPr>
      </w:pPr>
      <w:r>
        <w:rPr>
          <w:rFonts w:hint="eastAsia"/>
        </w:rPr>
        <w:t>3.中国大学 MOOC：</w:t>
      </w:r>
      <w:r>
        <w:rPr>
          <w:rFonts w:ascii="微软雅黑" w:hAnsi="微软雅黑" w:eastAsia="微软雅黑" w:cs="微软雅黑"/>
          <w:i w:val="0"/>
          <w:iCs w:val="0"/>
          <w:caps w:val="0"/>
          <w:color w:val="333333"/>
          <w:spacing w:val="0"/>
          <w:sz w:val="0"/>
          <w:szCs w:val="0"/>
          <w:shd w:val="clear" w:fill="FFFFFF"/>
        </w:rPr>
        <w:t> </w:t>
      </w:r>
      <w:r>
        <w:rPr>
          <w:rFonts w:hint="eastAsia"/>
        </w:rPr>
        <w:t>工程合同管理 国家精品 https://</w:t>
      </w:r>
      <w:bookmarkStart w:id="12" w:name="_Toc144476175"/>
      <w:r>
        <w:rPr>
          <w:rFonts w:hint="eastAsia"/>
        </w:rPr>
        <w:t>www.icourse163.org/course/SEU-1001775007</w:t>
      </w:r>
    </w:p>
    <w:p>
      <w:pPr>
        <w:ind w:firstLine="454"/>
      </w:pPr>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rPr>
          <w:rFonts w:hint="eastAsia"/>
        </w:rPr>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E8D4B"/>
    <w:multiLevelType w:val="singleLevel"/>
    <w:tmpl w:val="F90E8D4B"/>
    <w:lvl w:ilvl="0" w:tentative="0">
      <w:start w:val="1"/>
      <w:numFmt w:val="decimal"/>
      <w:lvlText w:val="(%1)"/>
      <w:lvlJc w:val="left"/>
      <w:pPr>
        <w:tabs>
          <w:tab w:val="left" w:pos="312"/>
        </w:tabs>
      </w:pPr>
    </w:lvl>
  </w:abstractNum>
  <w:abstractNum w:abstractNumId="1">
    <w:nsid w:val="FD81966B"/>
    <w:multiLevelType w:val="singleLevel"/>
    <w:tmpl w:val="FD81966B"/>
    <w:lvl w:ilvl="0" w:tentative="0">
      <w:start w:val="1"/>
      <w:numFmt w:val="decimal"/>
      <w:suff w:val="nothing"/>
      <w:lvlText w:val="(%1)"/>
      <w:lvlJc w:val="left"/>
      <w:pPr>
        <w:ind w:left="425" w:hanging="425"/>
      </w:pPr>
      <w:rPr>
        <w:rFonts w:hint="default"/>
      </w:rPr>
    </w:lvl>
  </w:abstractNum>
  <w:abstractNum w:abstractNumId="2">
    <w:nsid w:val="3E33E4DA"/>
    <w:multiLevelType w:val="singleLevel"/>
    <w:tmpl w:val="3E33E4DA"/>
    <w:lvl w:ilvl="0" w:tentative="0">
      <w:start w:val="1"/>
      <w:numFmt w:val="decimal"/>
      <w:lvlText w:val="%1."/>
      <w:lvlJc w:val="left"/>
      <w:pPr>
        <w:tabs>
          <w:tab w:val="left" w:pos="312"/>
        </w:tabs>
      </w:pPr>
    </w:lvl>
  </w:abstractNum>
  <w:abstractNum w:abstractNumId="3">
    <w:nsid w:val="765EDA94"/>
    <w:multiLevelType w:val="singleLevel"/>
    <w:tmpl w:val="765EDA9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YWRlMDlmN2FlNWQ2MzkyNGNmNmZiMTYyZTIwNDM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6130D"/>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2515C4"/>
    <w:rsid w:val="01CF1530"/>
    <w:rsid w:val="023A13DD"/>
    <w:rsid w:val="02D5684D"/>
    <w:rsid w:val="02FA0474"/>
    <w:rsid w:val="034F2928"/>
    <w:rsid w:val="037E320E"/>
    <w:rsid w:val="038F541B"/>
    <w:rsid w:val="03B029CE"/>
    <w:rsid w:val="043D6C25"/>
    <w:rsid w:val="04F47CC8"/>
    <w:rsid w:val="04FA2D68"/>
    <w:rsid w:val="05AC4062"/>
    <w:rsid w:val="062E4A77"/>
    <w:rsid w:val="06856661"/>
    <w:rsid w:val="070C6E76"/>
    <w:rsid w:val="07154B37"/>
    <w:rsid w:val="082E670F"/>
    <w:rsid w:val="087B5F6E"/>
    <w:rsid w:val="08F86914"/>
    <w:rsid w:val="090D6D29"/>
    <w:rsid w:val="09267C87"/>
    <w:rsid w:val="096558B9"/>
    <w:rsid w:val="09954E0D"/>
    <w:rsid w:val="0A374116"/>
    <w:rsid w:val="0A9F23E7"/>
    <w:rsid w:val="0B2C766D"/>
    <w:rsid w:val="0BBE689D"/>
    <w:rsid w:val="0C0B585A"/>
    <w:rsid w:val="0D267094"/>
    <w:rsid w:val="0E807E3A"/>
    <w:rsid w:val="0F477209"/>
    <w:rsid w:val="0F8B2F3A"/>
    <w:rsid w:val="0F977B31"/>
    <w:rsid w:val="107E2A9F"/>
    <w:rsid w:val="1090453F"/>
    <w:rsid w:val="10DC1574"/>
    <w:rsid w:val="110C4049"/>
    <w:rsid w:val="11643A43"/>
    <w:rsid w:val="116F23E8"/>
    <w:rsid w:val="118179DD"/>
    <w:rsid w:val="11AA4D54"/>
    <w:rsid w:val="13426006"/>
    <w:rsid w:val="134F427F"/>
    <w:rsid w:val="13734411"/>
    <w:rsid w:val="13F27A1A"/>
    <w:rsid w:val="140031E1"/>
    <w:rsid w:val="14184FB8"/>
    <w:rsid w:val="14641FAC"/>
    <w:rsid w:val="149C7998"/>
    <w:rsid w:val="14B1436D"/>
    <w:rsid w:val="15204125"/>
    <w:rsid w:val="1570087D"/>
    <w:rsid w:val="160752E5"/>
    <w:rsid w:val="16421E79"/>
    <w:rsid w:val="173E0892"/>
    <w:rsid w:val="173E4D36"/>
    <w:rsid w:val="17544559"/>
    <w:rsid w:val="17606A5A"/>
    <w:rsid w:val="17795D6E"/>
    <w:rsid w:val="183E5B03"/>
    <w:rsid w:val="18860DFC"/>
    <w:rsid w:val="191E784E"/>
    <w:rsid w:val="19A704C2"/>
    <w:rsid w:val="19A741FA"/>
    <w:rsid w:val="19C92FDD"/>
    <w:rsid w:val="19CE05F3"/>
    <w:rsid w:val="1A7D5B75"/>
    <w:rsid w:val="1B276781"/>
    <w:rsid w:val="1B4A3CA9"/>
    <w:rsid w:val="1C3D55BC"/>
    <w:rsid w:val="1C6C12A7"/>
    <w:rsid w:val="1C9553F8"/>
    <w:rsid w:val="1CB3587E"/>
    <w:rsid w:val="1D1F2F14"/>
    <w:rsid w:val="1D3047DE"/>
    <w:rsid w:val="1D3F3968"/>
    <w:rsid w:val="1D644DCB"/>
    <w:rsid w:val="1DA17DCD"/>
    <w:rsid w:val="1E335A62"/>
    <w:rsid w:val="1E733517"/>
    <w:rsid w:val="1EB0218B"/>
    <w:rsid w:val="1F4629DA"/>
    <w:rsid w:val="1F642E60"/>
    <w:rsid w:val="1FC55FF4"/>
    <w:rsid w:val="204C7DFA"/>
    <w:rsid w:val="208337BA"/>
    <w:rsid w:val="20CC5161"/>
    <w:rsid w:val="21662F05"/>
    <w:rsid w:val="21ED3B45"/>
    <w:rsid w:val="220A4192"/>
    <w:rsid w:val="22356D36"/>
    <w:rsid w:val="22737EAB"/>
    <w:rsid w:val="22B967CD"/>
    <w:rsid w:val="22E110D2"/>
    <w:rsid w:val="22E2686B"/>
    <w:rsid w:val="230C0252"/>
    <w:rsid w:val="236303FB"/>
    <w:rsid w:val="23D902C0"/>
    <w:rsid w:val="23FA1FE5"/>
    <w:rsid w:val="24A501A2"/>
    <w:rsid w:val="24CC3981"/>
    <w:rsid w:val="2608197C"/>
    <w:rsid w:val="26176E7E"/>
    <w:rsid w:val="26E01966"/>
    <w:rsid w:val="27173710"/>
    <w:rsid w:val="277E5D01"/>
    <w:rsid w:val="277F117F"/>
    <w:rsid w:val="278A3680"/>
    <w:rsid w:val="284D1368"/>
    <w:rsid w:val="28724840"/>
    <w:rsid w:val="28B41C13"/>
    <w:rsid w:val="297939AC"/>
    <w:rsid w:val="298139AE"/>
    <w:rsid w:val="298F3C84"/>
    <w:rsid w:val="299A22A0"/>
    <w:rsid w:val="2A1831C5"/>
    <w:rsid w:val="2A2F638F"/>
    <w:rsid w:val="2A697EC4"/>
    <w:rsid w:val="2B006133"/>
    <w:rsid w:val="2B146B5D"/>
    <w:rsid w:val="2B237CFE"/>
    <w:rsid w:val="2B512E32"/>
    <w:rsid w:val="2C1D4AC2"/>
    <w:rsid w:val="2C275941"/>
    <w:rsid w:val="2C2B3683"/>
    <w:rsid w:val="2C402085"/>
    <w:rsid w:val="2C836567"/>
    <w:rsid w:val="2CAB47C4"/>
    <w:rsid w:val="2CDF446E"/>
    <w:rsid w:val="2D9729C0"/>
    <w:rsid w:val="2DEA131C"/>
    <w:rsid w:val="2DF857E7"/>
    <w:rsid w:val="2ECE6548"/>
    <w:rsid w:val="2ED33B5E"/>
    <w:rsid w:val="2F634C98"/>
    <w:rsid w:val="2FC8033E"/>
    <w:rsid w:val="2FD1167E"/>
    <w:rsid w:val="3020668C"/>
    <w:rsid w:val="30297EDA"/>
    <w:rsid w:val="3065533D"/>
    <w:rsid w:val="30711881"/>
    <w:rsid w:val="30AE4883"/>
    <w:rsid w:val="31872D1F"/>
    <w:rsid w:val="318E4980"/>
    <w:rsid w:val="31C53C32"/>
    <w:rsid w:val="32180206"/>
    <w:rsid w:val="323112C7"/>
    <w:rsid w:val="32B83797"/>
    <w:rsid w:val="335715E3"/>
    <w:rsid w:val="33B23743"/>
    <w:rsid w:val="33BA52ED"/>
    <w:rsid w:val="33F56325"/>
    <w:rsid w:val="33F627C9"/>
    <w:rsid w:val="349F4E09"/>
    <w:rsid w:val="34F52A80"/>
    <w:rsid w:val="34F82570"/>
    <w:rsid w:val="354909C4"/>
    <w:rsid w:val="36511F38"/>
    <w:rsid w:val="37515F68"/>
    <w:rsid w:val="37557806"/>
    <w:rsid w:val="37C8622A"/>
    <w:rsid w:val="37ED6C72"/>
    <w:rsid w:val="37F60FE9"/>
    <w:rsid w:val="3801634D"/>
    <w:rsid w:val="385A40B8"/>
    <w:rsid w:val="38F40928"/>
    <w:rsid w:val="397F73F1"/>
    <w:rsid w:val="39FF3A59"/>
    <w:rsid w:val="3A561A2F"/>
    <w:rsid w:val="3A933578"/>
    <w:rsid w:val="3B361965"/>
    <w:rsid w:val="3C7579D4"/>
    <w:rsid w:val="3C7E2E74"/>
    <w:rsid w:val="3CA60B04"/>
    <w:rsid w:val="3CAC1942"/>
    <w:rsid w:val="3CED6733"/>
    <w:rsid w:val="3D522E61"/>
    <w:rsid w:val="3D960B78"/>
    <w:rsid w:val="3E875E2E"/>
    <w:rsid w:val="3EC05EAD"/>
    <w:rsid w:val="40490BB6"/>
    <w:rsid w:val="405C39B3"/>
    <w:rsid w:val="406979F2"/>
    <w:rsid w:val="407D392A"/>
    <w:rsid w:val="40ED4F53"/>
    <w:rsid w:val="40FB7670"/>
    <w:rsid w:val="41126768"/>
    <w:rsid w:val="41766CF7"/>
    <w:rsid w:val="41AD306F"/>
    <w:rsid w:val="420E33D3"/>
    <w:rsid w:val="425F3C2F"/>
    <w:rsid w:val="4325380E"/>
    <w:rsid w:val="43A833B4"/>
    <w:rsid w:val="44111519"/>
    <w:rsid w:val="44581671"/>
    <w:rsid w:val="44B85E17"/>
    <w:rsid w:val="44ED6A2A"/>
    <w:rsid w:val="44F92119"/>
    <w:rsid w:val="46333408"/>
    <w:rsid w:val="46793D0B"/>
    <w:rsid w:val="46EE5581"/>
    <w:rsid w:val="478A7BC3"/>
    <w:rsid w:val="48093144"/>
    <w:rsid w:val="48223734"/>
    <w:rsid w:val="48537D92"/>
    <w:rsid w:val="488F2FB2"/>
    <w:rsid w:val="4A507745"/>
    <w:rsid w:val="4AE20F59"/>
    <w:rsid w:val="4B3D6AD7"/>
    <w:rsid w:val="4B8B15F1"/>
    <w:rsid w:val="4BC13264"/>
    <w:rsid w:val="4BF929FE"/>
    <w:rsid w:val="4C3954F1"/>
    <w:rsid w:val="4CAF57B3"/>
    <w:rsid w:val="4CBD1C7E"/>
    <w:rsid w:val="4CFD024A"/>
    <w:rsid w:val="4D6C7200"/>
    <w:rsid w:val="4D7F2103"/>
    <w:rsid w:val="4DBA61BD"/>
    <w:rsid w:val="4E195F1D"/>
    <w:rsid w:val="4E200716"/>
    <w:rsid w:val="4EA36C51"/>
    <w:rsid w:val="4EA72EEA"/>
    <w:rsid w:val="4EDE412D"/>
    <w:rsid w:val="4F7905D1"/>
    <w:rsid w:val="50073D01"/>
    <w:rsid w:val="506643DA"/>
    <w:rsid w:val="50A52C7D"/>
    <w:rsid w:val="50D91050"/>
    <w:rsid w:val="51226553"/>
    <w:rsid w:val="51703763"/>
    <w:rsid w:val="51D51818"/>
    <w:rsid w:val="52132340"/>
    <w:rsid w:val="527C510E"/>
    <w:rsid w:val="52807CFF"/>
    <w:rsid w:val="539F3E8B"/>
    <w:rsid w:val="53A56FC8"/>
    <w:rsid w:val="53A94D0A"/>
    <w:rsid w:val="547F1F0F"/>
    <w:rsid w:val="54BE47E5"/>
    <w:rsid w:val="55083CB2"/>
    <w:rsid w:val="558275C0"/>
    <w:rsid w:val="56101070"/>
    <w:rsid w:val="56562F98"/>
    <w:rsid w:val="568455BA"/>
    <w:rsid w:val="578515EA"/>
    <w:rsid w:val="57883192"/>
    <w:rsid w:val="57914433"/>
    <w:rsid w:val="57A04676"/>
    <w:rsid w:val="57A44166"/>
    <w:rsid w:val="583F3E8F"/>
    <w:rsid w:val="58966C0D"/>
    <w:rsid w:val="590C29D4"/>
    <w:rsid w:val="59466A93"/>
    <w:rsid w:val="595B6AA6"/>
    <w:rsid w:val="5987789B"/>
    <w:rsid w:val="5A1E1882"/>
    <w:rsid w:val="5AC109B4"/>
    <w:rsid w:val="5ACD5045"/>
    <w:rsid w:val="5B3456AB"/>
    <w:rsid w:val="5B914A01"/>
    <w:rsid w:val="5CA42512"/>
    <w:rsid w:val="5CDF179C"/>
    <w:rsid w:val="5D6C63B9"/>
    <w:rsid w:val="5D8F0C30"/>
    <w:rsid w:val="5DED1C97"/>
    <w:rsid w:val="5E15111B"/>
    <w:rsid w:val="5F37766E"/>
    <w:rsid w:val="5F5F45A0"/>
    <w:rsid w:val="5F784433"/>
    <w:rsid w:val="5F8623A3"/>
    <w:rsid w:val="60730B79"/>
    <w:rsid w:val="60C5514D"/>
    <w:rsid w:val="60F125FD"/>
    <w:rsid w:val="6109503A"/>
    <w:rsid w:val="610B7004"/>
    <w:rsid w:val="61EB04C1"/>
    <w:rsid w:val="61F53810"/>
    <w:rsid w:val="621E4B15"/>
    <w:rsid w:val="631B1054"/>
    <w:rsid w:val="63682FEE"/>
    <w:rsid w:val="63804BA4"/>
    <w:rsid w:val="63CB4828"/>
    <w:rsid w:val="654F199E"/>
    <w:rsid w:val="65594967"/>
    <w:rsid w:val="65817895"/>
    <w:rsid w:val="662F23B5"/>
    <w:rsid w:val="672957C5"/>
    <w:rsid w:val="67486190"/>
    <w:rsid w:val="68255A70"/>
    <w:rsid w:val="68E87C2B"/>
    <w:rsid w:val="69472BA3"/>
    <w:rsid w:val="695063C7"/>
    <w:rsid w:val="6A7F636D"/>
    <w:rsid w:val="6AD077A7"/>
    <w:rsid w:val="6AD70B0C"/>
    <w:rsid w:val="6AE14931"/>
    <w:rsid w:val="6B4F3F91"/>
    <w:rsid w:val="6BB80929"/>
    <w:rsid w:val="6BE91CF0"/>
    <w:rsid w:val="6C29094A"/>
    <w:rsid w:val="6D5B17BF"/>
    <w:rsid w:val="6E262EEB"/>
    <w:rsid w:val="6EC777B6"/>
    <w:rsid w:val="6EED6302"/>
    <w:rsid w:val="6F307C36"/>
    <w:rsid w:val="6FEC0000"/>
    <w:rsid w:val="704A2F79"/>
    <w:rsid w:val="70891CF3"/>
    <w:rsid w:val="717E2EDA"/>
    <w:rsid w:val="71800B64"/>
    <w:rsid w:val="71AC72D9"/>
    <w:rsid w:val="71CD3E62"/>
    <w:rsid w:val="72942FF3"/>
    <w:rsid w:val="72AF5F7B"/>
    <w:rsid w:val="72C64246"/>
    <w:rsid w:val="73BE1CB4"/>
    <w:rsid w:val="74982F6F"/>
    <w:rsid w:val="75157FF9"/>
    <w:rsid w:val="75183646"/>
    <w:rsid w:val="752605E7"/>
    <w:rsid w:val="75814AF0"/>
    <w:rsid w:val="7598575D"/>
    <w:rsid w:val="75DF5721"/>
    <w:rsid w:val="77470352"/>
    <w:rsid w:val="77AA2F5A"/>
    <w:rsid w:val="77EF68E0"/>
    <w:rsid w:val="780040FD"/>
    <w:rsid w:val="786F7A21"/>
    <w:rsid w:val="78727511"/>
    <w:rsid w:val="78C55892"/>
    <w:rsid w:val="79E93803"/>
    <w:rsid w:val="7A440A39"/>
    <w:rsid w:val="7AB86F1A"/>
    <w:rsid w:val="7B1B5B59"/>
    <w:rsid w:val="7C234202"/>
    <w:rsid w:val="7CA85FD9"/>
    <w:rsid w:val="7CCE66D8"/>
    <w:rsid w:val="7CE502B1"/>
    <w:rsid w:val="7D230DDA"/>
    <w:rsid w:val="7D3D633F"/>
    <w:rsid w:val="7D4476CE"/>
    <w:rsid w:val="7D656F25"/>
    <w:rsid w:val="7DF52776"/>
    <w:rsid w:val="7E12157A"/>
    <w:rsid w:val="7E763457"/>
    <w:rsid w:val="7EDB7C7E"/>
    <w:rsid w:val="7FBE00C9"/>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4</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2024-05-06T13:58:50Z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