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ascii="宋体" w:hAnsi="宋体" w:cs="宋体"/>
          <w:b/>
          <w:sz w:val="32"/>
          <w:szCs w:val="32"/>
        </w:rPr>
      </w:pPr>
      <w:bookmarkStart w:id="0" w:name="_GoBack"/>
      <w:bookmarkEnd w:id="0"/>
      <w:r>
        <w:rPr>
          <w:rFonts w:hint="eastAsia" w:ascii="黑体" w:eastAsia="黑体"/>
          <w:bCs/>
          <w:color w:val="000000"/>
          <w:sz w:val="32"/>
          <w:szCs w:val="32"/>
        </w:rPr>
        <w:t>《</w:t>
      </w:r>
      <w:r>
        <w:rPr>
          <w:rFonts w:hint="eastAsia" w:ascii="宋体" w:hAnsi="宋体" w:eastAsia="黑体" w:cs="宋体"/>
          <w:b/>
          <w:kern w:val="0"/>
          <w:sz w:val="32"/>
          <w:szCs w:val="32"/>
          <w:lang w:val="en-US" w:eastAsia="zh-CN"/>
        </w:rPr>
        <w:t>可编程序控制器技术与应用</w:t>
      </w:r>
      <w:r>
        <w:rPr>
          <w:rFonts w:hint="eastAsia" w:ascii="黑体" w:eastAsia="黑体"/>
          <w:bCs/>
          <w:color w:val="000000"/>
          <w:sz w:val="32"/>
          <w:szCs w:val="32"/>
        </w:rPr>
        <w:t>》课程标准</w:t>
      </w:r>
    </w:p>
    <w:p>
      <w:pPr>
        <w:pStyle w:val="9"/>
        <w:spacing w:after="0"/>
        <w:ind w:firstLine="396"/>
        <w:rPr>
          <w:rFonts w:ascii="宋体" w:hAnsi="宋体" w:eastAsia="宋体"/>
          <w:b/>
          <w:color w:val="FF0000"/>
          <w:sz w:val="21"/>
          <w:szCs w:val="21"/>
        </w:rPr>
      </w:pPr>
    </w:p>
    <w:p>
      <w:pPr>
        <w:pStyle w:val="9"/>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一、课程信息</w:t>
      </w:r>
    </w:p>
    <w:p>
      <w:pPr>
        <w:pStyle w:val="9"/>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课程名称：</w:t>
      </w:r>
      <w:r>
        <w:rPr>
          <w:rFonts w:hint="eastAsia" w:ascii="宋体" w:hAnsi="宋体" w:eastAsia="宋体"/>
          <w:bCs/>
          <w:color w:val="000000"/>
          <w:sz w:val="21"/>
          <w:szCs w:val="21"/>
          <w:lang w:val="en-US" w:eastAsia="zh-CN"/>
        </w:rPr>
        <w:t>可编程序控制器技术与应用</w:t>
      </w:r>
    </w:p>
    <w:p>
      <w:pPr>
        <w:pStyle w:val="9"/>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课程编码：</w:t>
      </w:r>
      <w:r>
        <w:rPr>
          <w:rFonts w:hint="eastAsia" w:ascii="宋体" w:hAnsi="宋体" w:eastAsia="宋体"/>
          <w:bCs/>
          <w:color w:val="000000"/>
          <w:sz w:val="21"/>
          <w:szCs w:val="21"/>
          <w:lang w:val="en-US" w:eastAsia="zh-CN"/>
        </w:rPr>
        <w:t>460301223</w:t>
      </w:r>
    </w:p>
    <w:p>
      <w:pPr>
        <w:pStyle w:val="9"/>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 xml:space="preserve">适用专业：机电模具、机械设计制造、自动化、焊接技术及自动化 </w:t>
      </w:r>
    </w:p>
    <w:p>
      <w:pPr>
        <w:pStyle w:val="9"/>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课程学时：54学时</w:t>
      </w:r>
    </w:p>
    <w:p>
      <w:pPr>
        <w:pStyle w:val="9"/>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课程学分：3学分</w:t>
      </w:r>
    </w:p>
    <w:p>
      <w:pPr>
        <w:pStyle w:val="9"/>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二、课程定位</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（一）课程性质</w:t>
      </w:r>
    </w:p>
    <w:p>
      <w:pPr>
        <w:widowControl/>
        <w:ind w:firstLine="396" w:firstLineChars="200"/>
        <w:outlineLvl w:val="0"/>
        <w:rPr>
          <w:rFonts w:hint="eastAsia" w:ascii="宋体" w:hAnsi="宋体" w:cs="宋体"/>
          <w:bCs/>
          <w:color w:val="000000"/>
          <w:kern w:val="36"/>
        </w:rPr>
      </w:pPr>
      <w:r>
        <w:rPr>
          <w:rFonts w:hint="eastAsia" w:ascii="宋体" w:hAnsi="宋体" w:cs="宋体"/>
          <w:bCs/>
          <w:color w:val="000000"/>
          <w:kern w:val="36"/>
        </w:rPr>
        <w:t>可编程序控制器技术与应用课程是一门专注于教授可编程序控制器（PLC）的原理、工作方式和应用的课程。学习该课程可以使学生熟悉PLC的硬件构成、编程语言和常见的应用场景，并培养他们在自动化和控制领域进行设计、开发和调试的能力。通过理论教学和实践操作，学生将学会使用PLC来实现各种自动化控制任务，如工厂生产线控制、机械设备控制等。这门课程具有实用性强、与行业需求紧密相关的特点，有助于学生在工程领域中的就业和职业发展。</w:t>
      </w:r>
    </w:p>
    <w:p>
      <w:pPr>
        <w:widowControl/>
        <w:ind w:firstLine="396" w:firstLineChars="200"/>
        <w:outlineLvl w:val="0"/>
        <w:rPr>
          <w:rFonts w:ascii="宋体" w:hAnsi="宋体" w:cs="宋体"/>
          <w:bCs/>
          <w:color w:val="000000"/>
          <w:kern w:val="36"/>
        </w:rPr>
      </w:pPr>
      <w:r>
        <w:rPr>
          <w:rFonts w:hint="eastAsia" w:ascii="宋体" w:hAnsi="宋体" w:cs="宋体"/>
          <w:bCs/>
          <w:color w:val="000000"/>
          <w:kern w:val="36"/>
        </w:rPr>
        <w:t>（二）课程任务</w:t>
      </w:r>
    </w:p>
    <w:p>
      <w:pPr>
        <w:pStyle w:val="9"/>
        <w:adjustRightInd/>
        <w:snapToGrid/>
        <w:spacing w:after="0"/>
        <w:ind w:firstLine="396"/>
        <w:jc w:val="both"/>
        <w:rPr>
          <w:rFonts w:hint="eastAsia" w:ascii="宋体" w:hAnsi="宋体" w:eastAsia="宋体" w:cs="宋体"/>
          <w:bCs/>
          <w:color w:val="000000"/>
          <w:kern w:val="36"/>
          <w:sz w:val="21"/>
          <w:szCs w:val="24"/>
          <w:lang w:val="en-US" w:eastAsia="zh-CN" w:bidi="ar-SA"/>
        </w:rPr>
      </w:pPr>
      <w:r>
        <w:rPr>
          <w:rFonts w:hint="eastAsia" w:ascii="宋体" w:hAnsi="宋体" w:eastAsia="宋体" w:cs="宋体"/>
          <w:bCs/>
          <w:color w:val="000000"/>
          <w:kern w:val="36"/>
          <w:sz w:val="21"/>
          <w:szCs w:val="24"/>
          <w:lang w:val="en-US" w:eastAsia="zh-CN" w:bidi="ar-SA"/>
        </w:rPr>
        <w:t>1. 理解和掌握可编程序控制器（PLC）的工作原理和基本功能。2. 学习各种PLC编程语言和方法，包括梯形图、指令表和结构化文本。3. 熟悉PLC的硬件构成和外围设备的连接方式。4. 掌握PLC在自动化控制中的应用技巧，如信号采集、逻辑控制、模拟量处理等。5. 进行实践操作，设计和实现不同应用场景下的PLC控制方案。6. 能够进行PLC程序的调试、故障排除和维护。7. 培养团队合作和沟通能力，通过小组项目完成PLC控制系统的开发。8. 关注安全和可靠性，了解PLC的安全规范和应用标准。9. 学习案例分析，深入了解工业控制系统中PLC的实际应用。10. 培养创新思维，鼓励学生在PLC技术领域进行研究和应用探索。通过完成这些任务，学生将具备PLC技术应用的实践能力和解决实际问题的能力，为他们在工业自动化领域中的就业和职业发展打下坚实基础。</w:t>
      </w:r>
    </w:p>
    <w:p>
      <w:pPr>
        <w:pStyle w:val="9"/>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三、课程设计</w:t>
      </w:r>
    </w:p>
    <w:p>
      <w:pPr>
        <w:widowControl/>
        <w:ind w:firstLine="396" w:firstLineChars="200"/>
        <w:outlineLvl w:val="0"/>
        <w:rPr>
          <w:rFonts w:hint="eastAsia" w:ascii="宋体" w:hAnsi="宋体" w:cs="宋体"/>
          <w:color w:val="000000"/>
          <w:kern w:val="36"/>
          <w:szCs w:val="21"/>
          <w:lang w:val="en-US" w:eastAsia="zh-CN"/>
        </w:rPr>
      </w:pPr>
      <w:r>
        <w:rPr>
          <w:rFonts w:hint="eastAsia" w:ascii="宋体" w:hAnsi="宋体" w:cs="宋体"/>
          <w:color w:val="000000"/>
          <w:kern w:val="36"/>
          <w:szCs w:val="21"/>
          <w:lang w:val="en-US" w:eastAsia="zh-CN"/>
        </w:rPr>
        <w:t>（一）设计理念</w:t>
      </w:r>
    </w:p>
    <w:p>
      <w:pPr>
        <w:widowControl/>
        <w:ind w:firstLine="396" w:firstLineChars="200"/>
        <w:outlineLvl w:val="0"/>
        <w:rPr>
          <w:rFonts w:hint="eastAsia" w:ascii="宋体" w:hAnsi="宋体" w:cs="宋体"/>
          <w:color w:val="000000"/>
          <w:kern w:val="36"/>
          <w:szCs w:val="21"/>
          <w:lang w:val="en-US" w:eastAsia="zh-CN"/>
        </w:rPr>
      </w:pPr>
      <w:r>
        <w:rPr>
          <w:rFonts w:hint="eastAsia" w:ascii="宋体" w:hAnsi="宋体" w:cs="宋体"/>
          <w:color w:val="000000"/>
          <w:kern w:val="36"/>
          <w:szCs w:val="21"/>
          <w:lang w:val="en-US" w:eastAsia="zh-CN"/>
        </w:rPr>
        <w:t>功能性：设计应以实现预定功能为核心，确保所设计的PLC系统能够满足具体的自动化控制需求。</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可靠性：设计应注重系统的稳定性和可靠性，确保PLC系统在长时间运行中能够正常工作，减少故障和停机时间。</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灵活性：设计应具备一定的灵活性和可扩展性，能够适应不同应用场景和未来可能的变化需求。</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易用性：设计应注重用户界面的友好性和操作的简便性，使得操作人员能够轻松理解和操作PLC系统。</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安全性：设计应考虑安全因素，包括保护系统和数据的安全，防止潜在的安全漏洞和风险。</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节能环保：设计应注重提高能源利用效率和减少资源消耗，降低对环境的影响，促进可持续发展。</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经济性：设计应根据实际需求和资源情况，追求经济效益最大化，合理利用资源以降低成本。</w:t>
      </w:r>
    </w:p>
    <w:p>
      <w:pPr>
        <w:widowControl/>
        <w:ind w:firstLine="396" w:firstLineChars="200"/>
        <w:outlineLvl w:val="0"/>
        <w:rPr>
          <w:rFonts w:hint="eastAsia" w:ascii="宋体" w:hAnsi="宋体" w:cs="宋体"/>
          <w:color w:val="000000"/>
          <w:kern w:val="36"/>
          <w:szCs w:val="21"/>
          <w:lang w:val="en-US" w:eastAsia="zh-CN"/>
        </w:rPr>
      </w:pPr>
      <w:r>
        <w:rPr>
          <w:rFonts w:hint="eastAsia" w:ascii="宋体" w:hAnsi="宋体" w:eastAsia="宋体" w:cs="宋体"/>
          <w:bCs/>
          <w:color w:val="000000"/>
          <w:kern w:val="36"/>
          <w:sz w:val="21"/>
          <w:szCs w:val="24"/>
          <w:lang w:val="en-US" w:eastAsia="zh-CN" w:bidi="ar-SA"/>
        </w:rPr>
        <w:t>（</w:t>
      </w:r>
      <w:r>
        <w:rPr>
          <w:rFonts w:hint="eastAsia" w:ascii="宋体" w:hAnsi="宋体" w:cs="宋体"/>
          <w:color w:val="000000"/>
          <w:kern w:val="36"/>
          <w:szCs w:val="21"/>
          <w:lang w:val="en-US" w:eastAsia="zh-CN"/>
        </w:rPr>
        <w:t>二）设计思路</w:t>
      </w:r>
    </w:p>
    <w:p>
      <w:pPr>
        <w:widowControl/>
        <w:ind w:firstLine="396" w:firstLineChars="200"/>
        <w:outlineLvl w:val="0"/>
        <w:rPr>
          <w:rFonts w:hint="eastAsia" w:ascii="宋体" w:hAnsi="宋体" w:cs="宋体"/>
          <w:color w:val="000000"/>
          <w:kern w:val="36"/>
          <w:szCs w:val="21"/>
          <w:lang w:val="en-US" w:eastAsia="zh-CN"/>
        </w:rPr>
      </w:pPr>
    </w:p>
    <w:p>
      <w:pPr>
        <w:widowControl/>
        <w:ind w:firstLine="396" w:firstLineChars="200"/>
        <w:outlineLvl w:val="0"/>
        <w:rPr>
          <w:rFonts w:hint="eastAsia" w:ascii="宋体" w:hAnsi="宋体" w:cs="宋体"/>
          <w:color w:val="000000"/>
          <w:kern w:val="36"/>
          <w:szCs w:val="21"/>
          <w:lang w:val="en-US" w:eastAsia="zh-CN"/>
        </w:rPr>
      </w:pPr>
      <w:r>
        <w:rPr>
          <w:rFonts w:hint="eastAsia" w:ascii="宋体" w:hAnsi="宋体" w:cs="宋体"/>
          <w:color w:val="000000"/>
          <w:kern w:val="36"/>
          <w:szCs w:val="21"/>
          <w:lang w:val="en-US" w:eastAsia="zh-CN"/>
        </w:rPr>
        <w:t>系统分析：首先进行对系统需求和功能进行全面的分析，明确控制目标、输入输出要求、各个子系统之间的关系等。</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架构设计：基于系统分析的结果，设计PLC系统的整体架构，包括硬件选择、模块划分和通信网络的设计等。</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逻辑设计：根据控制需求，使用合适的编程语言（如梯形图、指令表或结构化文本）编写PLC逻辑程序，实现信号处理、逻辑判断和输出控制等功能。</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输入输出设计：根据需要连接外部传感器、执行器和其他外围设备，确保其与PLC系统的连接方式正确、可靠，并采用恰当的信号处理方法。</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调试与验证：完成PLC程序后，进行调试和验证，通过测试和仿真等手段，确保控制逻辑正确，并满足预期的控制效果。</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故障排除与维护：设计考虑故障检测、报警处理和远程监控等功能，便于系统运行过程中的故障排除和日常维护。</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安全与可靠性设计：在系统设计中注重安全因素，包括设备安全保护、网络安全以及防止意外操作等措施，确保系统的安全可靠运行。</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可扩展性与灵活性设计：为了满足未来的需求变化和系统升级，设计应具备一定的可扩展性和灵活性，便于进行功能扩展和调整。</w:t>
      </w:r>
    </w:p>
    <w:p>
      <w:pPr>
        <w:widowControl/>
        <w:ind w:firstLine="396" w:firstLineChars="200"/>
        <w:outlineLvl w:val="0"/>
        <w:rPr>
          <w:rFonts w:hint="eastAsia" w:ascii="宋体" w:hAnsi="宋体" w:cs="宋体"/>
          <w:color w:val="000000"/>
          <w:kern w:val="36"/>
          <w:szCs w:val="21"/>
          <w:lang w:val="en-US" w:eastAsia="zh-CN"/>
        </w:rPr>
      </w:pPr>
      <w:r>
        <w:rPr>
          <w:rFonts w:hint="default" w:ascii="宋体" w:hAnsi="宋体" w:cs="宋体"/>
          <w:color w:val="000000"/>
          <w:kern w:val="36"/>
          <w:szCs w:val="21"/>
          <w:lang w:val="en-US" w:eastAsia="zh-CN"/>
        </w:rPr>
        <w:t>文档记录与交流：在设计过程中，及时记录设计思路、参数设置、操作手册等信息，并与团队成员和相关人员进行有效的沟通和交流。</w:t>
      </w:r>
    </w:p>
    <w:p>
      <w:pPr>
        <w:pStyle w:val="9"/>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四、课程目标</w:t>
      </w:r>
    </w:p>
    <w:p>
      <w:pPr>
        <w:widowControl/>
        <w:ind w:firstLine="396" w:firstLineChars="200"/>
        <w:outlineLvl w:val="0"/>
        <w:rPr>
          <w:rFonts w:hint="default" w:ascii="宋体" w:hAnsi="宋体" w:cs="宋体"/>
          <w:color w:val="000000"/>
          <w:kern w:val="36"/>
          <w:szCs w:val="21"/>
          <w:lang w:val="en-US" w:eastAsia="zh-CN"/>
        </w:rPr>
      </w:pPr>
      <w:r>
        <w:rPr>
          <w:rFonts w:hint="eastAsia" w:ascii="宋体" w:hAnsi="宋体" w:cs="宋体"/>
          <w:color w:val="000000"/>
          <w:kern w:val="36"/>
          <w:szCs w:val="21"/>
          <w:lang w:val="en-US" w:eastAsia="zh-CN"/>
        </w:rPr>
        <w:t>（一）总体目标</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实现自动化操作：通过使用可编程序控制器（PLC）来代替传统的手动操作，实现设备和系统的自动化操作，提高生产效率和工作质量。</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提高控制精度：利用PLC的高速处理能力和可编程性，实现对工艺参数、温度、压力、流量等变量的精确控制，确保生产过程的稳定性和一致性。</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实现灵活性和扩展性：通过PLC的可编程性和模块化设计，可以根据需求灵活地修改和调整控制逻辑，方便应对产品变化、工艺调整和市场需求变化。</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实现故障检测与诊断：PLC可以监测和记录设备运行状态和工艺数据，并实施故障检测和诊断功能，及时发现并处理故障，提高设备的可靠性和维修效率。</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提供报警和安全保护：通过PLC的报警功能，对关键参数进行实时监测，一旦发现异常情况，及时报警并采取相应的措施，保证工作安全。</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实现远程监控和控制：借助网络技术，将PLC系统与上位机或云平台连接，可以实现对远程设备的监控和控制，方便运维人员进行远程操作和管理。</w:t>
      </w:r>
    </w:p>
    <w:p>
      <w:pPr>
        <w:widowControl/>
        <w:outlineLvl w:val="0"/>
        <w:rPr>
          <w:rFonts w:hint="default" w:ascii="宋体" w:hAnsi="宋体" w:cs="宋体"/>
          <w:color w:val="000000"/>
          <w:kern w:val="36"/>
          <w:szCs w:val="21"/>
          <w:lang w:val="en-US" w:eastAsia="zh-CN"/>
        </w:rPr>
      </w:pPr>
    </w:p>
    <w:p>
      <w:pPr>
        <w:widowControl/>
        <w:ind w:firstLine="396" w:firstLineChars="200"/>
        <w:outlineLvl w:val="0"/>
        <w:rPr>
          <w:rFonts w:hint="default" w:ascii="宋体" w:hAnsi="宋体" w:cs="宋体"/>
          <w:bCs/>
          <w:color w:val="000000"/>
          <w:kern w:val="36"/>
        </w:rPr>
      </w:pPr>
      <w:r>
        <w:rPr>
          <w:rFonts w:hint="default" w:ascii="宋体" w:hAnsi="宋体" w:cs="宋体"/>
          <w:color w:val="000000"/>
          <w:kern w:val="36"/>
          <w:szCs w:val="21"/>
          <w:lang w:val="en-US" w:eastAsia="zh-CN"/>
        </w:rPr>
        <w:t>降低成本和能耗：通过优化控制策略和自动化操作，最大限度地降低生产成本和能源消耗，提高资源利用率和环境友好性</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（二）具体目标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1.素质（情感、态度、价值观）目标：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(1)培养学生逻辑思维能力与发现问题和解决问题的能力，引导启发学生的创造性思维能力。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(2)培养学生刻苦钻研的学习态度，善于思考的学习方法，脚踏实地的工作作风。</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(3)使学生具备正确的价值观与评定事物的能力，具备一定的语言表达能力以及与人交往沟通的能力。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(4)使学生具备良好职业道德和职业素养以及在专业方面可持续发展的能力。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(5)培养学生爱岗敬业、团结协作、吃苦耐劳的职业精神与创新设计意识。</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w:t>
      </w:r>
      <w:r>
        <w:rPr>
          <w:rFonts w:ascii="宋体" w:hAnsi="宋体" w:cs="宋体"/>
          <w:color w:val="000000"/>
          <w:kern w:val="36"/>
          <w:szCs w:val="21"/>
        </w:rPr>
        <w:t>6)</w:t>
      </w:r>
      <w:r>
        <w:rPr>
          <w:rFonts w:hint="eastAsia" w:ascii="宋体" w:hAnsi="宋体" w:cs="宋体"/>
          <w:color w:val="000000"/>
          <w:kern w:val="36"/>
          <w:szCs w:val="21"/>
        </w:rPr>
        <w:t>法律意识：</w:t>
      </w:r>
      <w:r>
        <w:rPr>
          <w:rFonts w:hint="default" w:ascii="宋体" w:hAnsi="宋体" w:cs="宋体"/>
          <w:bCs/>
          <w:color w:val="000000"/>
          <w:kern w:val="36"/>
        </w:rPr>
        <w:t>机械产品数字化设计</w:t>
      </w:r>
      <w:r>
        <w:rPr>
          <w:rFonts w:hint="eastAsia" w:ascii="宋体" w:hAnsi="宋体" w:cs="宋体"/>
          <w:color w:val="000000"/>
          <w:kern w:val="36"/>
          <w:szCs w:val="21"/>
        </w:rPr>
        <w:t>领域涉及到多项法律法规，例如职业安全卫生法、机械产品安全法等。学生应通过课程学习，了解这些法律法规，并充分认识遵守法律法规的必要性和紧迫性。</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w:t>
      </w:r>
      <w:r>
        <w:rPr>
          <w:rFonts w:ascii="宋体" w:hAnsi="宋体" w:cs="宋体"/>
          <w:color w:val="000000"/>
          <w:kern w:val="36"/>
          <w:szCs w:val="21"/>
        </w:rPr>
        <w:t>7)</w:t>
      </w:r>
      <w:r>
        <w:rPr>
          <w:rFonts w:hint="eastAsia" w:ascii="宋体" w:hAnsi="宋体" w:cs="宋体"/>
          <w:color w:val="000000"/>
          <w:kern w:val="36"/>
          <w:szCs w:val="21"/>
        </w:rPr>
        <w:t>职业道德：</w:t>
      </w:r>
      <w:r>
        <w:rPr>
          <w:rFonts w:hint="default" w:ascii="宋体" w:hAnsi="宋体" w:cs="宋体"/>
          <w:bCs/>
          <w:color w:val="000000"/>
          <w:kern w:val="36"/>
        </w:rPr>
        <w:t>机械产品数字化设计</w:t>
      </w:r>
      <w:r>
        <w:rPr>
          <w:rFonts w:hint="eastAsia" w:ascii="宋体" w:hAnsi="宋体" w:cs="宋体"/>
          <w:color w:val="000000"/>
          <w:kern w:val="36"/>
          <w:szCs w:val="21"/>
        </w:rPr>
        <w:t>的应用范围广泛，其使用对于社会的发展和人民的福利有着重要的贡献。学生应该始终坚持“安全第一、质量第一、用户至上”的服务理念，注重职业道德的培养，保持良好的职业操守，为社会的发展做出贡献。</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w:t>
      </w:r>
      <w:r>
        <w:rPr>
          <w:rFonts w:ascii="宋体" w:hAnsi="宋体" w:cs="宋体"/>
          <w:color w:val="000000"/>
          <w:kern w:val="36"/>
          <w:szCs w:val="21"/>
        </w:rPr>
        <w:t>8)</w:t>
      </w:r>
      <w:r>
        <w:rPr>
          <w:rFonts w:hint="eastAsia" w:ascii="宋体" w:hAnsi="宋体" w:cs="宋体"/>
          <w:color w:val="000000"/>
          <w:kern w:val="36"/>
          <w:szCs w:val="21"/>
        </w:rPr>
        <w:t>科学精神：</w:t>
      </w:r>
      <w:r>
        <w:rPr>
          <w:rFonts w:hint="default" w:ascii="宋体" w:hAnsi="宋体" w:cs="宋体"/>
          <w:bCs/>
          <w:color w:val="000000"/>
          <w:kern w:val="36"/>
        </w:rPr>
        <w:t>机械产品数字化设计</w:t>
      </w:r>
      <w:r>
        <w:rPr>
          <w:rFonts w:hint="eastAsia" w:ascii="宋体" w:hAnsi="宋体" w:cs="宋体"/>
          <w:color w:val="000000"/>
          <w:kern w:val="36"/>
          <w:szCs w:val="21"/>
        </w:rPr>
        <w:t>需要不断进行创新和突破。学生应该具备审慎的思维方式和科学的理性精神，注重实验和研究工作，不断提高自身的科技创新能力，推动液压与气压传动领域的不断发展。</w:t>
      </w:r>
    </w:p>
    <w:p>
      <w:pPr>
        <w:widowControl/>
        <w:ind w:firstLine="396" w:firstLineChars="200"/>
        <w:outlineLvl w:val="0"/>
        <w:rPr>
          <w:rFonts w:hint="eastAsia" w:ascii="宋体" w:hAnsi="宋体" w:cs="宋体"/>
          <w:kern w:val="36"/>
          <w:szCs w:val="21"/>
        </w:rPr>
      </w:pPr>
      <w:r>
        <w:rPr>
          <w:rFonts w:hint="eastAsia" w:ascii="宋体" w:hAnsi="宋体" w:cs="宋体"/>
          <w:color w:val="000000"/>
          <w:kern w:val="36"/>
          <w:szCs w:val="21"/>
        </w:rPr>
        <w:t>2.</w:t>
      </w:r>
      <w:r>
        <w:rPr>
          <w:rFonts w:hint="eastAsia" w:ascii="宋体" w:hAnsi="宋体" w:cs="宋体"/>
          <w:kern w:val="36"/>
          <w:szCs w:val="21"/>
        </w:rPr>
        <w:t>知识目标：</w:t>
      </w:r>
    </w:p>
    <w:p>
      <w:pPr>
        <w:widowControl/>
        <w:ind w:firstLine="396" w:firstLineChars="200"/>
        <w:outlineLvl w:val="0"/>
        <w:rPr>
          <w:rFonts w:hint="eastAsia" w:ascii="宋体" w:hAnsi="宋体" w:cs="宋体"/>
          <w:kern w:val="36"/>
          <w:szCs w:val="21"/>
        </w:rPr>
      </w:pPr>
      <w:r>
        <w:rPr>
          <w:rFonts w:hint="eastAsia" w:ascii="宋体" w:hAnsi="宋体" w:cs="宋体"/>
          <w:color w:val="000000"/>
          <w:kern w:val="36"/>
          <w:szCs w:val="21"/>
        </w:rPr>
        <w:t>(</w:t>
      </w:r>
      <w:r>
        <w:rPr>
          <w:rFonts w:hint="eastAsia" w:ascii="宋体" w:hAnsi="宋体" w:cs="宋体"/>
          <w:color w:val="000000"/>
          <w:kern w:val="36"/>
          <w:szCs w:val="21"/>
          <w:lang w:val="en-US" w:eastAsia="zh-CN"/>
        </w:rPr>
        <w:t>1</w:t>
      </w:r>
      <w:r>
        <w:rPr>
          <w:rFonts w:hint="eastAsia" w:ascii="宋体" w:hAnsi="宋体" w:cs="宋体"/>
          <w:color w:val="000000"/>
          <w:kern w:val="36"/>
          <w:szCs w:val="21"/>
        </w:rPr>
        <w:t>)</w:t>
      </w:r>
      <w:r>
        <w:rPr>
          <w:rFonts w:hint="eastAsia" w:ascii="宋体" w:hAnsi="宋体" w:cs="宋体"/>
          <w:kern w:val="36"/>
          <w:szCs w:val="21"/>
        </w:rPr>
        <w:t>学习新的知识领域：确定希望在特定领域中获得新的知识，例如计算机科学、物理学、经济学等。</w:t>
      </w:r>
    </w:p>
    <w:p>
      <w:pPr>
        <w:widowControl/>
        <w:ind w:firstLine="396" w:firstLineChars="200"/>
        <w:outlineLvl w:val="0"/>
        <w:rPr>
          <w:rFonts w:hint="eastAsia" w:ascii="宋体" w:hAnsi="宋体" w:cs="宋体"/>
          <w:kern w:val="36"/>
          <w:szCs w:val="21"/>
        </w:rPr>
      </w:pPr>
      <w:r>
        <w:rPr>
          <w:rFonts w:hint="eastAsia" w:ascii="宋体" w:hAnsi="宋体" w:cs="宋体"/>
          <w:color w:val="000000"/>
          <w:kern w:val="36"/>
          <w:szCs w:val="21"/>
        </w:rPr>
        <w:t>(</w:t>
      </w:r>
      <w:r>
        <w:rPr>
          <w:rFonts w:hint="eastAsia" w:ascii="宋体" w:hAnsi="宋体" w:cs="宋体"/>
          <w:color w:val="000000"/>
          <w:kern w:val="36"/>
          <w:szCs w:val="21"/>
          <w:lang w:val="en-US" w:eastAsia="zh-CN"/>
        </w:rPr>
        <w:t>2</w:t>
      </w:r>
      <w:r>
        <w:rPr>
          <w:rFonts w:hint="eastAsia" w:ascii="宋体" w:hAnsi="宋体" w:cs="宋体"/>
          <w:color w:val="000000"/>
          <w:kern w:val="36"/>
          <w:szCs w:val="21"/>
        </w:rPr>
        <w:t>)</w:t>
      </w:r>
      <w:r>
        <w:rPr>
          <w:rFonts w:hint="default" w:ascii="宋体" w:hAnsi="宋体" w:cs="宋体"/>
          <w:kern w:val="36"/>
          <w:szCs w:val="21"/>
        </w:rPr>
        <w:t>深入研究现有领域知识：扩展和深化对已有领域知识的理解和应用。这可能涉及到详细研究特定主题、深入阅读相关文献或进行实践项目。</w:t>
      </w:r>
    </w:p>
    <w:p>
      <w:pPr>
        <w:widowControl/>
        <w:ind w:firstLine="396" w:firstLineChars="200"/>
        <w:outlineLvl w:val="0"/>
        <w:rPr>
          <w:rFonts w:hint="eastAsia" w:ascii="宋体" w:hAnsi="宋体" w:cs="宋体"/>
          <w:kern w:val="36"/>
          <w:szCs w:val="21"/>
        </w:rPr>
      </w:pPr>
      <w:r>
        <w:rPr>
          <w:rFonts w:hint="eastAsia" w:ascii="宋体" w:hAnsi="宋体" w:cs="宋体"/>
          <w:color w:val="000000"/>
          <w:kern w:val="36"/>
          <w:szCs w:val="21"/>
        </w:rPr>
        <w:t>(3)</w:t>
      </w:r>
      <w:r>
        <w:rPr>
          <w:rFonts w:hint="default" w:ascii="宋体" w:hAnsi="宋体" w:cs="宋体"/>
          <w:kern w:val="36"/>
          <w:szCs w:val="21"/>
        </w:rPr>
        <w:t>跟上行业趋势和发展：了解特定行业或领域的最新动态、新技术和创新，以保持竞争力和适应变化。</w:t>
      </w:r>
    </w:p>
    <w:p>
      <w:pPr>
        <w:widowControl/>
        <w:ind w:firstLine="396" w:firstLineChars="200"/>
        <w:outlineLvl w:val="0"/>
        <w:rPr>
          <w:rFonts w:hint="eastAsia" w:ascii="宋体" w:hAnsi="宋体" w:cs="宋体"/>
          <w:kern w:val="36"/>
          <w:szCs w:val="21"/>
        </w:rPr>
      </w:pPr>
      <w:r>
        <w:rPr>
          <w:rFonts w:hint="eastAsia" w:ascii="宋体" w:hAnsi="宋体" w:cs="宋体"/>
          <w:color w:val="000000"/>
          <w:kern w:val="36"/>
          <w:szCs w:val="21"/>
        </w:rPr>
        <w:t>(</w:t>
      </w:r>
      <w:r>
        <w:rPr>
          <w:rFonts w:hint="eastAsia" w:ascii="宋体" w:hAnsi="宋体" w:cs="宋体"/>
          <w:color w:val="000000"/>
          <w:kern w:val="36"/>
          <w:szCs w:val="21"/>
          <w:lang w:val="en-US" w:eastAsia="zh-CN"/>
        </w:rPr>
        <w:t>4</w:t>
      </w:r>
      <w:r>
        <w:rPr>
          <w:rFonts w:hint="eastAsia" w:ascii="宋体" w:hAnsi="宋体" w:cs="宋体"/>
          <w:color w:val="000000"/>
          <w:kern w:val="36"/>
          <w:szCs w:val="21"/>
        </w:rPr>
        <w:t>)</w:t>
      </w:r>
      <w:r>
        <w:rPr>
          <w:rFonts w:hint="default" w:ascii="宋体" w:hAnsi="宋体" w:cs="宋体"/>
          <w:kern w:val="36"/>
          <w:szCs w:val="21"/>
        </w:rPr>
        <w:t>掌握基础知识和原理：确保掌握并理解特定领域的基本原理、概念和术语，为进一步学习和应用打下坚实基础。</w:t>
      </w:r>
    </w:p>
    <w:p>
      <w:pPr>
        <w:widowControl/>
        <w:ind w:firstLine="396" w:firstLineChars="200"/>
        <w:outlineLvl w:val="0"/>
        <w:rPr>
          <w:rFonts w:hint="eastAsia" w:ascii="宋体" w:hAnsi="宋体" w:cs="宋体"/>
          <w:kern w:val="36"/>
          <w:szCs w:val="21"/>
        </w:rPr>
      </w:pPr>
      <w:r>
        <w:rPr>
          <w:rFonts w:hint="eastAsia" w:ascii="宋体" w:hAnsi="宋体" w:cs="宋体"/>
          <w:color w:val="000000"/>
          <w:kern w:val="36"/>
          <w:szCs w:val="21"/>
        </w:rPr>
        <w:t>(</w:t>
      </w:r>
      <w:r>
        <w:rPr>
          <w:rFonts w:hint="eastAsia" w:ascii="宋体" w:hAnsi="宋体" w:cs="宋体"/>
          <w:color w:val="000000"/>
          <w:kern w:val="36"/>
          <w:szCs w:val="21"/>
          <w:lang w:val="en-US" w:eastAsia="zh-CN"/>
        </w:rPr>
        <w:t>5</w:t>
      </w:r>
      <w:r>
        <w:rPr>
          <w:rFonts w:hint="eastAsia" w:ascii="宋体" w:hAnsi="宋体" w:cs="宋体"/>
          <w:color w:val="000000"/>
          <w:kern w:val="36"/>
          <w:szCs w:val="21"/>
        </w:rPr>
        <w:t>)</w:t>
      </w:r>
      <w:r>
        <w:rPr>
          <w:rFonts w:hint="default" w:ascii="宋体" w:hAnsi="宋体" w:cs="宋体"/>
          <w:kern w:val="36"/>
          <w:szCs w:val="21"/>
        </w:rPr>
        <w:t>学习相关技能和工具：掌握和运用特定领域所需的工具、软件和技能，以提高工作效率和成果质量。</w:t>
      </w:r>
    </w:p>
    <w:p>
      <w:pPr>
        <w:widowControl/>
        <w:ind w:firstLine="396" w:firstLineChars="200"/>
        <w:outlineLvl w:val="0"/>
        <w:rPr>
          <w:rFonts w:hint="eastAsia" w:ascii="宋体" w:hAnsi="宋体" w:cs="宋体"/>
          <w:kern w:val="36"/>
          <w:szCs w:val="21"/>
        </w:rPr>
      </w:pPr>
      <w:r>
        <w:rPr>
          <w:rFonts w:hint="eastAsia" w:ascii="宋体" w:hAnsi="宋体" w:cs="宋体"/>
          <w:color w:val="000000"/>
          <w:kern w:val="36"/>
          <w:szCs w:val="21"/>
        </w:rPr>
        <w:t>(</w:t>
      </w:r>
      <w:r>
        <w:rPr>
          <w:rFonts w:hint="eastAsia" w:ascii="宋体" w:hAnsi="宋体" w:cs="宋体"/>
          <w:color w:val="000000"/>
          <w:kern w:val="36"/>
          <w:szCs w:val="21"/>
          <w:lang w:val="en-US" w:eastAsia="zh-CN"/>
        </w:rPr>
        <w:t>6</w:t>
      </w:r>
      <w:r>
        <w:rPr>
          <w:rFonts w:hint="eastAsia" w:ascii="宋体" w:hAnsi="宋体" w:cs="宋体"/>
          <w:color w:val="000000"/>
          <w:kern w:val="36"/>
          <w:szCs w:val="21"/>
        </w:rPr>
        <w:t>)</w:t>
      </w:r>
      <w:r>
        <w:rPr>
          <w:rFonts w:hint="default" w:ascii="宋体" w:hAnsi="宋体" w:cs="宋体"/>
          <w:kern w:val="36"/>
          <w:szCs w:val="21"/>
        </w:rPr>
        <w:t>建立专业网络：与同领域的专业人士建立联系，通过交流和合作获取知识、经验和机会。</w:t>
      </w:r>
    </w:p>
    <w:p>
      <w:pPr>
        <w:widowControl/>
        <w:ind w:firstLine="396" w:firstLineChars="200"/>
        <w:outlineLvl w:val="0"/>
        <w:rPr>
          <w:rFonts w:hint="default" w:ascii="宋体" w:hAnsi="宋体" w:cs="宋体"/>
          <w:kern w:val="36"/>
          <w:szCs w:val="21"/>
        </w:rPr>
      </w:pPr>
      <w:r>
        <w:rPr>
          <w:rFonts w:hint="eastAsia" w:ascii="宋体" w:hAnsi="宋体" w:cs="宋体"/>
          <w:color w:val="000000"/>
          <w:kern w:val="36"/>
          <w:szCs w:val="21"/>
        </w:rPr>
        <w:t>(</w:t>
      </w:r>
      <w:r>
        <w:rPr>
          <w:rFonts w:hint="eastAsia" w:ascii="宋体" w:hAnsi="宋体" w:cs="宋体"/>
          <w:color w:val="000000"/>
          <w:kern w:val="36"/>
          <w:szCs w:val="21"/>
          <w:lang w:val="en-US" w:eastAsia="zh-CN"/>
        </w:rPr>
        <w:t>7</w:t>
      </w:r>
      <w:r>
        <w:rPr>
          <w:rFonts w:hint="eastAsia" w:ascii="宋体" w:hAnsi="宋体" w:cs="宋体"/>
          <w:color w:val="000000"/>
          <w:kern w:val="36"/>
          <w:szCs w:val="21"/>
        </w:rPr>
        <w:t>)</w:t>
      </w:r>
      <w:r>
        <w:rPr>
          <w:rFonts w:hint="default" w:ascii="宋体" w:hAnsi="宋体" w:cs="宋体"/>
          <w:kern w:val="36"/>
          <w:szCs w:val="21"/>
        </w:rPr>
        <w:t>持续学习和更新知识：将知识目标与长期学习计划结合起来，通过读书、参加培训、参加研讨会等方式不断扩展和更新知识。</w:t>
      </w:r>
    </w:p>
    <w:p>
      <w:pPr>
        <w:widowControl/>
        <w:ind w:firstLine="396" w:firstLineChars="200"/>
        <w:outlineLvl w:val="0"/>
        <w:rPr>
          <w:rFonts w:hint="eastAsia" w:ascii="宋体" w:hAnsi="宋体" w:cs="宋体"/>
          <w:kern w:val="36"/>
          <w:szCs w:val="21"/>
        </w:rPr>
      </w:pPr>
    </w:p>
    <w:p>
      <w:pPr>
        <w:widowControl/>
        <w:ind w:firstLine="396" w:firstLineChars="200"/>
        <w:outlineLvl w:val="0"/>
        <w:rPr>
          <w:rFonts w:hint="default" w:ascii="宋体" w:hAnsi="宋体" w:cs="宋体"/>
          <w:color w:val="000000"/>
          <w:kern w:val="36"/>
          <w:szCs w:val="21"/>
          <w:lang w:val="en-US" w:eastAsia="zh-CN"/>
        </w:rPr>
      </w:pPr>
      <w:r>
        <w:rPr>
          <w:rFonts w:hint="eastAsia" w:ascii="宋体" w:hAnsi="宋体" w:cs="宋体"/>
          <w:kern w:val="36"/>
          <w:szCs w:val="21"/>
        </w:rPr>
        <w:t>3.能力（技能）目标：</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沟通技巧：提高口头和书面沟通能力，包括表达清晰、聆听理解、有效传达信息等。</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领导能力：发展领导者所需的能力，如激励团队、决策能力、解决问题、合作协调等。</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时间管理：学习如何有效地安排和管理时间，提高工作效率和任务完成能力。</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人际关系建立与管理：培养良好的人际交往能力，包括建立合作关系、处理冲突、团队合作等。</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创新与问题解决能力：培养创造性思维，解决问题的能力，包括分析、评估、寻找解决方案等。</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技术知识与应用：掌握特定领域的技术知识，并能够将其应用于实际工作或项目中。</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建设性反馈与批判性思维：学会给予建设性反馈，同时培养批判性思维能力，能够理性评估信息和观点。</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团队合作与协调：发展团队合作能力，包括有效的沟通、协调合作、团队目标的共同实现等。</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自我管理能力：培养自我激励、自我控制、目标设定和持续学习的能力。</w:t>
      </w:r>
    </w:p>
    <w:p>
      <w:pPr>
        <w:widowControl/>
        <w:ind w:firstLine="396" w:firstLineChars="200"/>
        <w:outlineLvl w:val="0"/>
        <w:rPr>
          <w:rFonts w:hint="default" w:ascii="宋体" w:hAnsi="宋体" w:cs="宋体"/>
          <w:color w:val="000000"/>
          <w:kern w:val="36"/>
          <w:szCs w:val="21"/>
          <w:lang w:val="en-US" w:eastAsia="zh-CN"/>
        </w:rPr>
      </w:pPr>
      <w:r>
        <w:rPr>
          <w:rFonts w:hint="default" w:ascii="宋体" w:hAnsi="宋体" w:cs="宋体"/>
          <w:color w:val="000000"/>
          <w:kern w:val="36"/>
          <w:szCs w:val="21"/>
          <w:lang w:val="en-US" w:eastAsia="zh-CN"/>
        </w:rPr>
        <w:t>问题识别与解决：提高对问题识别的能力，并能够迅速找到解决方案，寻求最佳解决途径。</w:t>
      </w:r>
    </w:p>
    <w:p>
      <w:pPr>
        <w:widowControl/>
        <w:ind w:firstLine="396" w:firstLineChars="200"/>
        <w:outlineLvl w:val="0"/>
        <w:rPr>
          <w:rFonts w:hint="default" w:ascii="宋体" w:hAnsi="宋体" w:cs="宋体"/>
          <w:color w:val="000000"/>
          <w:kern w:val="36"/>
          <w:szCs w:val="21"/>
          <w:lang w:val="en-US" w:eastAsia="zh-CN"/>
        </w:rPr>
      </w:pPr>
    </w:p>
    <w:p>
      <w:pPr>
        <w:pStyle w:val="9"/>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五、教学内容与安排</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（一）教学内容设计原则</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1</w:t>
      </w:r>
      <w:r>
        <w:rPr>
          <w:rFonts w:hint="eastAsia" w:ascii="宋体" w:hAnsi="宋体" w:cs="宋体"/>
          <w:kern w:val="36"/>
          <w:szCs w:val="21"/>
        </w:rPr>
        <w:t>)</w:t>
      </w:r>
      <w:r>
        <w:rPr>
          <w:rFonts w:hint="default" w:ascii="宋体" w:hAnsi="宋体" w:cs="宋体"/>
          <w:kern w:val="36"/>
          <w:szCs w:val="21"/>
        </w:rPr>
        <w:t>目标导向：教学内容应以明确的学习目标为导向。在设计过程中，要清楚地确定学生应该掌握的知识、技能和态度，并将教学内容与这些目标相对应。</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2</w:t>
      </w:r>
      <w:r>
        <w:rPr>
          <w:rFonts w:hint="eastAsia" w:ascii="宋体" w:hAnsi="宋体" w:cs="宋体"/>
          <w:kern w:val="36"/>
          <w:szCs w:val="21"/>
        </w:rPr>
        <w:t>)</w:t>
      </w:r>
      <w:r>
        <w:rPr>
          <w:rFonts w:hint="default" w:ascii="宋体" w:hAnsi="宋体" w:cs="宋体"/>
          <w:kern w:val="36"/>
          <w:szCs w:val="21"/>
        </w:rPr>
        <w:t>学生参与：教学内容应鼓励学生的主动参与和互动。采用多样化的教学方法和资源，激发学生的兴趣，并提供实际应用和问题解决的机会，促进学生的积极学习。</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3</w:t>
      </w:r>
      <w:r>
        <w:rPr>
          <w:rFonts w:hint="eastAsia" w:ascii="宋体" w:hAnsi="宋体" w:cs="宋体"/>
          <w:kern w:val="36"/>
          <w:szCs w:val="21"/>
        </w:rPr>
        <w:t>)</w:t>
      </w:r>
      <w:r>
        <w:rPr>
          <w:rFonts w:hint="default" w:ascii="宋体" w:hAnsi="宋体" w:cs="宋体"/>
          <w:kern w:val="36"/>
          <w:szCs w:val="21"/>
        </w:rPr>
        <w:t>渐进式和系统性：教学内容应按照学生的认知发展规律和学科知识结构，由浅入深、由易到难地组织起来。逐步推进学习，使学生能够建立坚实的基础并逐渐拓展知识面。</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4</w:t>
      </w:r>
      <w:r>
        <w:rPr>
          <w:rFonts w:hint="eastAsia" w:ascii="宋体" w:hAnsi="宋体" w:cs="宋体"/>
          <w:kern w:val="36"/>
          <w:szCs w:val="21"/>
        </w:rPr>
        <w:t>)</w:t>
      </w:r>
      <w:r>
        <w:rPr>
          <w:rFonts w:hint="default" w:ascii="宋体" w:hAnsi="宋体" w:cs="宋体"/>
          <w:kern w:val="36"/>
          <w:szCs w:val="21"/>
        </w:rPr>
        <w:t>综合性和整体性：教学内容设计应注重知识的综合运用和整体把握。通过跨学科的内容组织和综合素材的引入，培养学生的综合思维能力和解决问题的能力。</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5</w:t>
      </w:r>
      <w:r>
        <w:rPr>
          <w:rFonts w:hint="eastAsia" w:ascii="宋体" w:hAnsi="宋体" w:cs="宋体"/>
          <w:kern w:val="36"/>
          <w:szCs w:val="21"/>
        </w:rPr>
        <w:t>)</w:t>
      </w:r>
      <w:r>
        <w:rPr>
          <w:rFonts w:hint="default" w:ascii="宋体" w:hAnsi="宋体" w:cs="宋体"/>
          <w:kern w:val="36"/>
          <w:szCs w:val="21"/>
        </w:rPr>
        <w:t>灵活性和差异化：教学内容应考虑学生的个体差异和学习需求，提供灵活多样的教学资源和不同难度层次的内容。为学生提供个性化的支持和挑战，促进每个学生的发展。</w:t>
      </w:r>
    </w:p>
    <w:p>
      <w:pPr>
        <w:widowControl/>
        <w:ind w:firstLine="396" w:firstLineChars="200"/>
        <w:outlineLvl w:val="0"/>
        <w:rPr>
          <w:rFonts w:hint="default" w:ascii="宋体" w:hAnsi="宋体" w:cs="宋体"/>
          <w:kern w:val="36"/>
          <w:szCs w:val="21"/>
        </w:rPr>
      </w:pPr>
      <w:r>
        <w:rPr>
          <w:rFonts w:hint="eastAsia" w:ascii="宋体" w:hAnsi="宋体" w:cs="宋体"/>
          <w:kern w:val="36"/>
          <w:szCs w:val="21"/>
        </w:rPr>
        <w:t>(</w:t>
      </w:r>
      <w:r>
        <w:rPr>
          <w:rFonts w:hint="eastAsia" w:ascii="宋体" w:hAnsi="宋体" w:cs="宋体"/>
          <w:kern w:val="36"/>
          <w:szCs w:val="21"/>
          <w:lang w:val="en-US" w:eastAsia="zh-CN"/>
        </w:rPr>
        <w:t>6</w:t>
      </w:r>
      <w:r>
        <w:rPr>
          <w:rFonts w:hint="eastAsia" w:ascii="宋体" w:hAnsi="宋体" w:cs="宋体"/>
          <w:kern w:val="36"/>
          <w:szCs w:val="21"/>
        </w:rPr>
        <w:t>)</w:t>
      </w:r>
      <w:r>
        <w:rPr>
          <w:rFonts w:hint="default" w:ascii="宋体" w:hAnsi="宋体" w:cs="宋体"/>
          <w:kern w:val="36"/>
          <w:szCs w:val="21"/>
        </w:rPr>
        <w:t>可评估性：教学内容设计应具备可评估性，即教师和学生可以根据明确的标准和指标对学习成果进行评价。教学内容应融入适当的评估方法，以便检测学生的学习进展和指导后续教学。</w:t>
      </w:r>
    </w:p>
    <w:p>
      <w:pPr>
        <w:widowControl/>
        <w:ind w:firstLine="396" w:firstLineChars="200"/>
        <w:outlineLvl w:val="0"/>
        <w:rPr>
          <w:rFonts w:hint="default" w:ascii="宋体" w:hAnsi="宋体" w:cs="宋体"/>
          <w:kern w:val="36"/>
          <w:szCs w:val="21"/>
        </w:rPr>
      </w:pPr>
    </w:p>
    <w:p>
      <w:pPr>
        <w:pStyle w:val="2"/>
        <w:bidi w:val="0"/>
        <w:sectPr>
          <w:pgSz w:w="11906" w:h="16838"/>
          <w:pgMar w:top="1701" w:right="1417" w:bottom="1417" w:left="1417" w:header="851" w:footer="992" w:gutter="0"/>
          <w:pgNumType w:fmt="numberInDash" w:start="1"/>
          <w:cols w:space="720" w:num="1"/>
          <w:docGrid w:type="linesAndChars" w:linePitch="392" w:charSpace="-2618"/>
        </w:sectPr>
      </w:pPr>
    </w:p>
    <w:p>
      <w:pPr>
        <w:widowControl/>
        <w:ind w:firstLine="380" w:firstLineChars="200"/>
        <w:outlineLvl w:val="0"/>
        <w:rPr>
          <w:rFonts w:ascii="宋体" w:hAnsi="宋体" w:cs="宋体"/>
          <w:b/>
          <w:bCs/>
          <w:kern w:val="36"/>
          <w:szCs w:val="21"/>
        </w:rPr>
      </w:pPr>
      <w:r>
        <w:rPr>
          <w:rFonts w:hint="eastAsia" w:ascii="宋体" w:hAnsi="宋体" w:cs="宋体"/>
          <w:kern w:val="36"/>
          <w:szCs w:val="21"/>
        </w:rPr>
        <w:t>（二） 教学内容设计</w:t>
      </w:r>
    </w:p>
    <w:tbl>
      <w:tblPr>
        <w:tblStyle w:val="6"/>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5"/>
        <w:gridCol w:w="2625"/>
        <w:gridCol w:w="2443"/>
        <w:gridCol w:w="2287"/>
        <w:gridCol w:w="2033"/>
        <w:gridCol w:w="2079"/>
        <w:gridCol w:w="680"/>
        <w:gridCol w:w="637"/>
        <w:gridCol w:w="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vMerge w:val="restart"/>
            <w:tcBorders>
              <w:top w:val="single" w:color="auto" w:sz="12" w:space="0"/>
              <w:left w:val="single" w:color="auto" w:sz="12"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序号</w:t>
            </w:r>
          </w:p>
        </w:tc>
        <w:tc>
          <w:tcPr>
            <w:tcW w:w="923"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教学内容（单元）</w:t>
            </w:r>
          </w:p>
        </w:tc>
        <w:tc>
          <w:tcPr>
            <w:tcW w:w="859" w:type="pct"/>
            <w:vMerge w:val="restart"/>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宋体" w:hAnsi="宋体" w:cs="宋体"/>
                <w:b/>
                <w:bCs/>
                <w:w w:val="90"/>
                <w:szCs w:val="21"/>
              </w:rPr>
            </w:pPr>
            <w:r>
              <w:rPr>
                <w:rFonts w:hint="eastAsia" w:ascii="宋体" w:hAnsi="宋体" w:cs="宋体"/>
                <w:b/>
                <w:bCs/>
                <w:w w:val="90"/>
                <w:szCs w:val="21"/>
              </w:rPr>
              <w:t>资格、技能等级考试</w:t>
            </w:r>
          </w:p>
          <w:p>
            <w:pPr>
              <w:spacing w:line="240" w:lineRule="exact"/>
              <w:jc w:val="center"/>
              <w:rPr>
                <w:rFonts w:ascii="宋体" w:hAnsi="宋体" w:cs="宋体"/>
                <w:b/>
                <w:bCs/>
                <w:w w:val="90"/>
                <w:szCs w:val="21"/>
              </w:rPr>
            </w:pPr>
            <w:r>
              <w:rPr>
                <w:rFonts w:hint="eastAsia" w:ascii="宋体" w:hAnsi="宋体" w:cs="宋体"/>
                <w:b/>
                <w:bCs/>
                <w:w w:val="90"/>
                <w:szCs w:val="21"/>
              </w:rPr>
              <w:t>与技能竞赛要点</w:t>
            </w:r>
          </w:p>
        </w:tc>
        <w:tc>
          <w:tcPr>
            <w:tcW w:w="804"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素质目标</w:t>
            </w:r>
          </w:p>
        </w:tc>
        <w:tc>
          <w:tcPr>
            <w:tcW w:w="715"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知识目标</w:t>
            </w:r>
          </w:p>
        </w:tc>
        <w:tc>
          <w:tcPr>
            <w:tcW w:w="731"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能力目标</w:t>
            </w:r>
          </w:p>
        </w:tc>
        <w:tc>
          <w:tcPr>
            <w:tcW w:w="688" w:type="pct"/>
            <w:gridSpan w:val="3"/>
            <w:tcBorders>
              <w:top w:val="single" w:color="auto" w:sz="12" w:space="0"/>
              <w:left w:val="single" w:color="auto" w:sz="6" w:space="0"/>
              <w:bottom w:val="single" w:color="auto" w:sz="4" w:space="0"/>
              <w:right w:val="single" w:color="auto" w:sz="12"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239" w:type="pct"/>
            <w:tcBorders>
              <w:top w:val="single" w:color="auto" w:sz="4" w:space="0"/>
              <w:left w:val="single" w:color="auto" w:sz="6" w:space="0"/>
              <w:bottom w:val="single" w:color="auto" w:sz="6" w:space="0"/>
              <w:right w:val="single" w:color="auto" w:sz="4"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总计</w:t>
            </w:r>
          </w:p>
        </w:tc>
        <w:tc>
          <w:tcPr>
            <w:tcW w:w="224" w:type="pct"/>
            <w:tcBorders>
              <w:top w:val="single" w:color="auto" w:sz="4" w:space="0"/>
              <w:left w:val="single" w:color="auto" w:sz="4" w:space="0"/>
              <w:bottom w:val="single" w:color="auto" w:sz="6" w:space="0"/>
              <w:right w:val="single" w:color="auto" w:sz="4"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理论</w:t>
            </w:r>
          </w:p>
        </w:tc>
        <w:tc>
          <w:tcPr>
            <w:tcW w:w="225" w:type="pct"/>
            <w:tcBorders>
              <w:top w:val="single" w:color="auto" w:sz="4" w:space="0"/>
              <w:left w:val="single" w:color="auto" w:sz="4" w:space="0"/>
              <w:bottom w:val="single" w:color="auto" w:sz="6" w:space="0"/>
              <w:right w:val="single" w:color="auto" w:sz="12"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实践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1</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rPr>
                <w:rFonts w:hint="default" w:ascii="宋体" w:hAnsi="宋体" w:eastAsia="宋体" w:cs="宋体"/>
                <w:w w:val="90"/>
                <w:szCs w:val="21"/>
                <w:lang w:val="en-US" w:eastAsia="zh-CN"/>
              </w:rPr>
            </w:pPr>
            <w:r>
              <w:rPr>
                <w:rFonts w:hint="eastAsia" w:ascii="宋体" w:hAnsi="宋体" w:cs="宋体"/>
                <w:w w:val="90"/>
                <w:szCs w:val="21"/>
                <w:lang w:val="en-US" w:eastAsia="zh-CN"/>
              </w:rPr>
              <w:t>PLC硬件系统认识</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单片机工程师</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kern w:val="0"/>
                <w:szCs w:val="21"/>
              </w:rPr>
            </w:pPr>
            <w:r>
              <w:rPr>
                <w:rFonts w:hint="eastAsia" w:ascii="宋体" w:hAnsi="宋体" w:cs="宋体"/>
                <w:w w:val="90"/>
                <w:kern w:val="0"/>
                <w:szCs w:val="21"/>
              </w:rPr>
              <w:t>会分析滑台的功能和动作顺序，能分析滑台的驱动方式和驱动过程。能识别液压元件的职能符号。</w:t>
            </w:r>
          </w:p>
        </w:tc>
        <w:tc>
          <w:tcPr>
            <w:tcW w:w="731"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锻炼培养学生的观察、分析及解决问题的工作能力，感知现场设备操作及生产过程。</w:t>
            </w:r>
          </w:p>
        </w:tc>
        <w:tc>
          <w:tcPr>
            <w:tcW w:w="239" w:type="pct"/>
            <w:tcBorders>
              <w:top w:val="single" w:color="auto" w:sz="6" w:space="0"/>
              <w:left w:val="single" w:color="auto" w:sz="6"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2</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hint="default" w:ascii="宋体" w:hAnsi="宋体" w:eastAsia="宋体" w:cs="宋体"/>
                <w:w w:val="90"/>
                <w:szCs w:val="21"/>
                <w:lang w:val="en-US" w:eastAsia="zh-CN"/>
              </w:rPr>
            </w:pPr>
            <w:r>
              <w:rPr>
                <w:rFonts w:hint="eastAsia" w:ascii="宋体" w:hAnsi="宋体" w:cs="宋体"/>
                <w:w w:val="90"/>
                <w:szCs w:val="21"/>
                <w:lang w:val="en-US" w:eastAsia="zh-CN"/>
              </w:rPr>
              <w:t>PLC指令系统编程</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单片机工程师</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color w:val="000000"/>
                <w:w w:val="90"/>
                <w:kern w:val="0"/>
                <w:szCs w:val="21"/>
              </w:rPr>
            </w:pPr>
            <w:r>
              <w:rPr>
                <w:rFonts w:hint="eastAsia" w:ascii="宋体" w:hAnsi="宋体" w:cs="宋体"/>
                <w:color w:val="000000"/>
                <w:w w:val="90"/>
                <w:kern w:val="0"/>
                <w:szCs w:val="21"/>
              </w:rPr>
              <w:t>熟悉安装过程、能初步识读液压系统的原理图、能熟练阅读装配图、能够认识所需的液压元件。</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培养对液压元件进行质量检查、具备发现和解决问题的能力和团队协作精神、具备认真负责的工作态度和精益求精的工匠精神。</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12</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8</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3</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hint="default" w:ascii="宋体" w:hAnsi="宋体" w:cs="宋体"/>
                <w:w w:val="90"/>
                <w:szCs w:val="21"/>
                <w:lang w:val="en-US"/>
              </w:rPr>
            </w:pPr>
            <w:r>
              <w:rPr>
                <w:rFonts w:hint="eastAsia" w:ascii="宋体" w:hAnsi="宋体" w:cs="宋体"/>
                <w:w w:val="90"/>
                <w:szCs w:val="21"/>
                <w:lang w:val="en-US" w:eastAsia="zh-CN"/>
              </w:rPr>
              <w:t>PLC指令系统应用</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单片机工程师</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kern w:val="0"/>
                <w:szCs w:val="21"/>
              </w:rPr>
            </w:pPr>
            <w:r>
              <w:rPr>
                <w:rFonts w:hint="eastAsia" w:ascii="宋体" w:hAnsi="宋体" w:cs="宋体"/>
                <w:w w:val="90"/>
                <w:kern w:val="0"/>
                <w:szCs w:val="21"/>
              </w:rPr>
              <w:t>能够辨别和绘制溢流阀、顺序阀和压力继电器图形符号，并且描述其工作原理和结构共同点，可以正确使用和识读压力表。</w:t>
            </w:r>
          </w:p>
        </w:tc>
        <w:tc>
          <w:tcPr>
            <w:tcW w:w="731"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培养对液压回路常见故障进行判断及处理，具备分析、解决问题和沟通、交流的能力及团队协作精神，爱岗敬业、不怕吃苦。</w:t>
            </w:r>
          </w:p>
        </w:tc>
        <w:tc>
          <w:tcPr>
            <w:tcW w:w="239" w:type="pct"/>
            <w:tcBorders>
              <w:top w:val="single" w:color="auto" w:sz="6" w:space="0"/>
              <w:left w:val="single" w:color="auto" w:sz="6"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4</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hint="default" w:ascii="宋体" w:hAnsi="宋体" w:eastAsia="宋体" w:cs="宋体"/>
                <w:w w:val="90"/>
                <w:szCs w:val="21"/>
                <w:lang w:val="en-US" w:eastAsia="zh-CN"/>
              </w:rPr>
            </w:pPr>
            <w:r>
              <w:rPr>
                <w:rFonts w:hint="eastAsia" w:ascii="宋体" w:hAnsi="宋体" w:cs="宋体"/>
                <w:w w:val="90"/>
                <w:szCs w:val="21"/>
                <w:lang w:val="en-US" w:eastAsia="zh-CN"/>
              </w:rPr>
              <w:t>电机PLC控制系统编程</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spacing w:line="240" w:lineRule="exact"/>
              <w:rPr>
                <w:rFonts w:ascii="宋体" w:hAnsi="宋体" w:eastAsia="宋体" w:cs="宋体"/>
                <w:w w:val="90"/>
                <w:kern w:val="2"/>
                <w:sz w:val="21"/>
                <w:szCs w:val="21"/>
                <w:lang w:val="en-US" w:eastAsia="zh-CN" w:bidi="ar-SA"/>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单片机工程师</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kern w:val="0"/>
                <w:szCs w:val="21"/>
              </w:rPr>
            </w:pPr>
            <w:r>
              <w:rPr>
                <w:rFonts w:hint="eastAsia" w:ascii="宋体" w:hAnsi="宋体" w:cs="宋体"/>
                <w:w w:val="90"/>
                <w:kern w:val="0"/>
                <w:szCs w:val="21"/>
              </w:rPr>
              <w:t>会分析快进回路的工作原理，会对会进回路进行调试，可以安全操作液压系统，能充分运用所学的换向阀和单向阀的知识对换向回路进行分析。</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灵活运用所学的差动连接快速运动回路的知识对应的快进回路进行分析，培养遵守操作规范、劳动纪律和环保的能力，通过各种资源查找所需的信息。</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8</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6</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5</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hint="default" w:ascii="宋体" w:hAnsi="宋体" w:cs="宋体"/>
                <w:w w:val="90"/>
                <w:szCs w:val="21"/>
                <w:lang w:val="en-US"/>
              </w:rPr>
            </w:pPr>
            <w:r>
              <w:rPr>
                <w:rFonts w:hint="eastAsia" w:ascii="宋体" w:hAnsi="宋体" w:cs="宋体"/>
                <w:w w:val="90"/>
                <w:szCs w:val="21"/>
                <w:lang w:val="en-US" w:eastAsia="zh-CN"/>
              </w:rPr>
              <w:t>电机PLC控制系统应用</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eastAsia="宋体" w:cs="宋体"/>
                <w:w w:val="90"/>
                <w:kern w:val="2"/>
                <w:sz w:val="21"/>
                <w:szCs w:val="21"/>
                <w:lang w:val="en-US" w:eastAsia="zh-CN" w:bidi="ar-SA"/>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单片机工程师</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szCs w:val="21"/>
              </w:rPr>
            </w:pPr>
            <w:r>
              <w:rPr>
                <w:rFonts w:hint="eastAsia" w:ascii="宋体" w:hAnsi="宋体" w:cs="宋体"/>
                <w:w w:val="90"/>
                <w:szCs w:val="21"/>
              </w:rPr>
              <w:t>能够充分运用所学节流阀和调速阀的知识分析节流调速回路的工作原理，能够掌握容积调速和容积节流调速回路的工作原理。</w:t>
            </w:r>
          </w:p>
        </w:tc>
        <w:tc>
          <w:tcPr>
            <w:tcW w:w="731"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培养调试节流调速回路，会调试二次进给回路，培养遵守操作规范、劳动纪律和环保的能力，通过各种资源查找所需的信息。</w:t>
            </w:r>
          </w:p>
        </w:tc>
        <w:tc>
          <w:tcPr>
            <w:tcW w:w="239" w:type="pct"/>
            <w:tcBorders>
              <w:top w:val="single" w:color="auto" w:sz="6" w:space="0"/>
              <w:left w:val="single" w:color="auto" w:sz="6"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2</w:t>
            </w:r>
          </w:p>
        </w:tc>
      </w:tr>
    </w:tbl>
    <w:p>
      <w:pPr>
        <w:widowControl/>
        <w:spacing w:line="240" w:lineRule="exact"/>
        <w:jc w:val="center"/>
        <w:rPr>
          <w:rFonts w:hint="eastAsia" w:ascii="宋体" w:hAnsi="宋体" w:cs="宋体"/>
          <w:b/>
          <w:bCs/>
          <w:color w:val="000000"/>
          <w:w w:val="90"/>
          <w:kern w:val="0"/>
          <w:szCs w:val="21"/>
        </w:rPr>
      </w:pPr>
      <w:r>
        <w:rPr>
          <w:rFonts w:hint="eastAsia" w:ascii="宋体" w:hAnsi="宋体" w:cs="宋体"/>
          <w:b/>
          <w:bCs/>
          <w:color w:val="000000"/>
          <w:w w:val="90"/>
          <w:kern w:val="0"/>
          <w:szCs w:val="21"/>
        </w:rPr>
        <w:br w:type="page"/>
      </w:r>
    </w:p>
    <w:tbl>
      <w:tblPr>
        <w:tblStyle w:val="6"/>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5"/>
        <w:gridCol w:w="2625"/>
        <w:gridCol w:w="2443"/>
        <w:gridCol w:w="2287"/>
        <w:gridCol w:w="2033"/>
        <w:gridCol w:w="2079"/>
        <w:gridCol w:w="680"/>
        <w:gridCol w:w="637"/>
        <w:gridCol w:w="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kern w:val="0"/>
                <w:szCs w:val="21"/>
              </w:rPr>
            </w:pPr>
            <w:r>
              <w:rPr>
                <w:rFonts w:hint="eastAsia" w:ascii="宋体" w:hAnsi="宋体" w:cs="宋体"/>
                <w:b/>
                <w:bCs/>
                <w:color w:val="000000"/>
                <w:w w:val="90"/>
                <w:kern w:val="0"/>
                <w:szCs w:val="21"/>
              </w:rPr>
              <w:t>6</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hint="eastAsia" w:ascii="宋体" w:hAnsi="宋体" w:cs="宋体"/>
                <w:w w:val="90"/>
                <w:szCs w:val="21"/>
                <w:lang w:val="en-US" w:eastAsia="zh-CN"/>
              </w:rPr>
            </w:pPr>
            <w:r>
              <w:rPr>
                <w:rFonts w:hint="eastAsia" w:ascii="宋体" w:hAnsi="宋体" w:cs="宋体"/>
                <w:w w:val="90"/>
                <w:szCs w:val="21"/>
                <w:lang w:val="en-US" w:eastAsia="zh-CN"/>
              </w:rPr>
              <w:t>自动化生产线PLC控制系统组态</w:t>
            </w:r>
          </w:p>
          <w:p>
            <w:pPr>
              <w:widowControl/>
              <w:spacing w:line="240" w:lineRule="exact"/>
              <w:rPr>
                <w:rFonts w:hint="default" w:ascii="宋体" w:hAnsi="宋体" w:cs="宋体"/>
                <w:w w:val="90"/>
                <w:szCs w:val="21"/>
                <w:lang w:val="en-US" w:eastAsia="zh-CN"/>
              </w:rPr>
            </w:pPr>
            <w:r>
              <w:rPr>
                <w:rFonts w:hint="eastAsia" w:ascii="宋体" w:hAnsi="宋体" w:cs="宋体"/>
                <w:w w:val="90"/>
                <w:szCs w:val="21"/>
                <w:lang w:val="en-US" w:eastAsia="zh-CN"/>
              </w:rPr>
              <w:t>实时监控实现</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单片机工程师</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jc w:val="left"/>
              <w:rPr>
                <w:rFonts w:ascii="宋体" w:hAnsi="宋体" w:cs="宋体"/>
                <w:w w:val="90"/>
                <w:kern w:val="0"/>
                <w:szCs w:val="21"/>
              </w:rPr>
            </w:pPr>
            <w:r>
              <w:rPr>
                <w:rFonts w:hint="eastAsia" w:ascii="宋体" w:hAnsi="宋体" w:cs="宋体"/>
                <w:w w:val="90"/>
                <w:kern w:val="0"/>
                <w:szCs w:val="21"/>
              </w:rPr>
              <w:t>会分析快退回路的工作原理，能运用所学背压阀的相关知识分析其作用，</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培养运用所学液压冲击和气血现象的相关知识，分析液压系统快退回路中出现的问题，培养遵守操作规范、劳动纪律和环保的能力，通过各种资源查找所需的信息。</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color w:val="000000"/>
                <w:w w:val="90"/>
                <w:kern w:val="0"/>
                <w:szCs w:val="21"/>
              </w:rPr>
            </w:pPr>
            <w:r>
              <w:rPr>
                <w:rFonts w:hint="eastAsia" w:ascii="宋体" w:hAnsi="宋体" w:cs="宋体"/>
                <w:b/>
                <w:bCs/>
                <w:color w:val="000000"/>
                <w:w w:val="90"/>
                <w:kern w:val="0"/>
                <w:szCs w:val="21"/>
              </w:rPr>
              <w:t>7</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hint="default" w:ascii="宋体" w:hAnsi="宋体" w:eastAsia="宋体" w:cs="宋体"/>
                <w:w w:val="90"/>
                <w:szCs w:val="21"/>
                <w:lang w:val="en-US" w:eastAsia="zh-CN"/>
              </w:rPr>
            </w:pPr>
            <w:r>
              <w:rPr>
                <w:rFonts w:hint="eastAsia" w:ascii="宋体" w:hAnsi="宋体" w:cs="宋体"/>
                <w:w w:val="90"/>
                <w:szCs w:val="21"/>
                <w:lang w:val="en-US" w:eastAsia="zh-CN"/>
              </w:rPr>
              <w:t>PLC主从站通讯</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单片机工程师</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szCs w:val="21"/>
              </w:rPr>
            </w:pPr>
            <w:r>
              <w:rPr>
                <w:rFonts w:hint="eastAsia" w:ascii="宋体" w:hAnsi="宋体" w:cs="宋体"/>
                <w:w w:val="90"/>
                <w:szCs w:val="21"/>
              </w:rPr>
              <w:t>能够充分理解自动化生产线的结构和功能，理解供料单元的功能、驱动方式和动作顺序，</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培养所学气动系统相关知识分析自动化生产线供料单元气动系统的组成和工作原理，培养自主学习新知识、新技术。</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rPr>
                <w:rFonts w:ascii="宋体" w:hAnsi="宋体" w:cs="宋体"/>
                <w:b/>
                <w:bCs/>
                <w:color w:val="000000"/>
                <w:w w:val="90"/>
                <w:kern w:val="0"/>
                <w:szCs w:val="21"/>
              </w:rPr>
            </w:pPr>
            <w:r>
              <w:rPr>
                <w:rFonts w:hint="eastAsia" w:ascii="宋体" w:hAnsi="宋体" w:cs="宋体"/>
                <w:b/>
                <w:bCs/>
                <w:color w:val="000000"/>
                <w:w w:val="90"/>
                <w:kern w:val="0"/>
                <w:szCs w:val="21"/>
              </w:rPr>
              <w:t xml:space="preserve">   8</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hint="eastAsia" w:ascii="宋体" w:hAnsi="宋体" w:eastAsia="宋体" w:cs="宋体"/>
                <w:w w:val="90"/>
                <w:kern w:val="0"/>
                <w:szCs w:val="21"/>
                <w:lang w:val="en-US" w:eastAsia="zh-CN"/>
              </w:rPr>
            </w:pPr>
            <w:r>
              <w:rPr>
                <w:rFonts w:hint="eastAsia" w:ascii="宋体" w:hAnsi="宋体" w:cs="宋体"/>
                <w:w w:val="90"/>
                <w:kern w:val="0"/>
                <w:szCs w:val="21"/>
                <w:lang w:val="en-US" w:eastAsia="zh-CN"/>
              </w:rPr>
              <w:t>复现</w:t>
            </w:r>
          </w:p>
        </w:tc>
        <w:tc>
          <w:tcPr>
            <w:tcW w:w="859" w:type="pct"/>
            <w:tcBorders>
              <w:top w:val="single" w:color="auto" w:sz="6" w:space="0"/>
              <w:left w:val="single" w:color="auto" w:sz="6" w:space="0"/>
              <w:bottom w:val="single" w:color="auto" w:sz="6" w:space="0"/>
              <w:right w:val="single" w:color="auto" w:sz="6" w:space="0"/>
            </w:tcBorders>
          </w:tcPr>
          <w:p>
            <w:pPr>
              <w:spacing w:line="240" w:lineRule="exact"/>
              <w:rPr>
                <w:rFonts w:ascii="宋体" w:hAnsi="宋体" w:cs="宋体"/>
                <w:w w:val="90"/>
                <w:szCs w:val="21"/>
              </w:rPr>
            </w:pPr>
          </w:p>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lang w:val="en-US" w:eastAsia="zh-CN"/>
              </w:rPr>
              <w:t>机械产品数字化设计、成图大赛、工业设计大赛</w:t>
            </w:r>
            <w:r>
              <w:rPr>
                <w:rFonts w:hint="eastAsia" w:ascii="宋体" w:hAnsi="宋体" w:cs="宋体"/>
                <w:w w:val="90"/>
                <w:szCs w:val="21"/>
              </w:rPr>
              <w:t>竞赛、工程师</w:t>
            </w:r>
            <w:r>
              <w:rPr>
                <w:rFonts w:hint="eastAsia" w:ascii="宋体" w:hAnsi="宋体" w:cs="宋体"/>
                <w:w w:val="90"/>
                <w:szCs w:val="21"/>
                <w:lang w:val="en-US" w:eastAsia="zh-CN"/>
              </w:rPr>
              <w:t xml:space="preserve"> </w:t>
            </w:r>
            <w:r>
              <w:rPr>
                <w:rFonts w:hint="eastAsia" w:ascii="宋体" w:hAnsi="宋体" w:cs="宋体"/>
                <w:w w:val="90"/>
                <w:szCs w:val="21"/>
              </w:rPr>
              <w:t>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lang w:val="en-US" w:eastAsia="zh-CN"/>
              </w:rPr>
              <w:t>单片机工程师</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szCs w:val="21"/>
              </w:rPr>
            </w:pPr>
            <w:r>
              <w:rPr>
                <w:rFonts w:hint="eastAsia" w:ascii="宋体" w:hAnsi="宋体" w:cs="宋体"/>
                <w:w w:val="90"/>
                <w:szCs w:val="21"/>
              </w:rPr>
              <w:t>会对自动化生产线供料单元气动系统教学压力调整、方向调整和速度调整，能遵守气动系统安装、调试操作规范，遵守劳动纪律和环保要求。</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培养正确使用工具对自动化生产线供料单元气动系统进行安装调试，能够根据故障现象找到气动系统故障并完成修复，具有团队合作精神。</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12" w:space="0"/>
              <w:right w:val="single" w:color="auto" w:sz="6" w:space="0"/>
            </w:tcBorders>
            <w:vAlign w:val="center"/>
          </w:tcPr>
          <w:p>
            <w:pPr>
              <w:widowControl/>
              <w:spacing w:line="240" w:lineRule="exact"/>
              <w:rPr>
                <w:rFonts w:ascii="宋体" w:hAnsi="宋体" w:cs="宋体"/>
                <w:b/>
                <w:bCs/>
                <w:color w:val="000000"/>
                <w:w w:val="90"/>
                <w:kern w:val="0"/>
                <w:szCs w:val="21"/>
              </w:rPr>
            </w:pPr>
            <w:r>
              <w:rPr>
                <w:rFonts w:hint="eastAsia" w:ascii="宋体" w:hAnsi="宋体" w:cs="宋体"/>
                <w:b/>
                <w:bCs/>
                <w:color w:val="000000"/>
                <w:w w:val="90"/>
                <w:kern w:val="0"/>
                <w:szCs w:val="21"/>
              </w:rPr>
              <w:t>合计</w:t>
            </w:r>
          </w:p>
        </w:tc>
        <w:tc>
          <w:tcPr>
            <w:tcW w:w="923" w:type="pct"/>
            <w:tcBorders>
              <w:top w:val="single" w:color="auto" w:sz="6" w:space="0"/>
              <w:left w:val="single" w:color="auto" w:sz="6" w:space="0"/>
              <w:bottom w:val="single" w:color="auto" w:sz="12" w:space="0"/>
              <w:right w:val="single" w:color="auto" w:sz="6" w:space="0"/>
            </w:tcBorders>
            <w:vAlign w:val="center"/>
          </w:tcPr>
          <w:p>
            <w:pPr>
              <w:widowControl/>
              <w:spacing w:line="240" w:lineRule="exact"/>
              <w:rPr>
                <w:rFonts w:ascii="宋体" w:hAnsi="宋体" w:cs="宋体"/>
                <w:w w:val="90"/>
                <w:szCs w:val="21"/>
              </w:rPr>
            </w:pPr>
          </w:p>
        </w:tc>
        <w:tc>
          <w:tcPr>
            <w:tcW w:w="859" w:type="pct"/>
            <w:tcBorders>
              <w:top w:val="single" w:color="auto" w:sz="6" w:space="0"/>
              <w:left w:val="single" w:color="auto" w:sz="6" w:space="0"/>
              <w:bottom w:val="single" w:color="auto" w:sz="12" w:space="0"/>
              <w:right w:val="single" w:color="auto" w:sz="6" w:space="0"/>
            </w:tcBorders>
          </w:tcPr>
          <w:p>
            <w:pPr>
              <w:widowControl/>
              <w:spacing w:line="240" w:lineRule="exact"/>
              <w:rPr>
                <w:rFonts w:ascii="宋体" w:hAnsi="宋体" w:cs="宋体"/>
                <w:w w:val="90"/>
                <w:szCs w:val="21"/>
              </w:rPr>
            </w:pPr>
          </w:p>
        </w:tc>
        <w:tc>
          <w:tcPr>
            <w:tcW w:w="804" w:type="pct"/>
            <w:tcBorders>
              <w:top w:val="single" w:color="auto" w:sz="6" w:space="0"/>
              <w:left w:val="single" w:color="auto" w:sz="6" w:space="0"/>
              <w:bottom w:val="single" w:color="auto" w:sz="12" w:space="0"/>
              <w:right w:val="single" w:color="auto" w:sz="6" w:space="0"/>
            </w:tcBorders>
            <w:vAlign w:val="center"/>
          </w:tcPr>
          <w:p>
            <w:pPr>
              <w:widowControl/>
              <w:spacing w:line="240" w:lineRule="exact"/>
              <w:jc w:val="center"/>
              <w:rPr>
                <w:rFonts w:ascii="宋体" w:hAnsi="宋体" w:cs="宋体"/>
                <w:w w:val="90"/>
                <w:szCs w:val="21"/>
              </w:rPr>
            </w:pPr>
          </w:p>
        </w:tc>
        <w:tc>
          <w:tcPr>
            <w:tcW w:w="715" w:type="pct"/>
            <w:tcBorders>
              <w:top w:val="single" w:color="auto" w:sz="6" w:space="0"/>
              <w:left w:val="single" w:color="auto" w:sz="6" w:space="0"/>
              <w:bottom w:val="single" w:color="auto" w:sz="12" w:space="0"/>
              <w:right w:val="single" w:color="auto" w:sz="6" w:space="0"/>
            </w:tcBorders>
          </w:tcPr>
          <w:p>
            <w:pPr>
              <w:widowControl/>
              <w:spacing w:line="240" w:lineRule="exact"/>
              <w:ind w:firstLine="338" w:firstLineChars="200"/>
              <w:rPr>
                <w:rFonts w:ascii="宋体" w:hAnsi="宋体" w:cs="宋体"/>
                <w:w w:val="90"/>
                <w:szCs w:val="21"/>
              </w:rPr>
            </w:pPr>
          </w:p>
        </w:tc>
        <w:tc>
          <w:tcPr>
            <w:tcW w:w="731" w:type="pct"/>
            <w:tcBorders>
              <w:top w:val="single" w:color="auto" w:sz="6" w:space="0"/>
              <w:left w:val="single" w:color="auto" w:sz="6" w:space="0"/>
              <w:bottom w:val="single" w:color="auto" w:sz="12" w:space="0"/>
              <w:right w:val="single" w:color="auto" w:sz="6" w:space="0"/>
            </w:tcBorders>
            <w:vAlign w:val="center"/>
          </w:tcPr>
          <w:p>
            <w:pPr>
              <w:spacing w:line="240" w:lineRule="exact"/>
              <w:ind w:firstLine="338" w:firstLineChars="200"/>
              <w:jc w:val="left"/>
              <w:rPr>
                <w:rFonts w:ascii="宋体" w:hAnsi="宋体" w:cs="宋体"/>
                <w:w w:val="90"/>
                <w:szCs w:val="21"/>
              </w:rPr>
            </w:pPr>
          </w:p>
        </w:tc>
        <w:tc>
          <w:tcPr>
            <w:tcW w:w="239" w:type="pct"/>
            <w:tcBorders>
              <w:top w:val="single" w:color="auto" w:sz="6" w:space="0"/>
              <w:left w:val="single" w:color="auto" w:sz="6" w:space="0"/>
              <w:bottom w:val="single" w:color="auto" w:sz="12"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54</w:t>
            </w:r>
          </w:p>
        </w:tc>
        <w:tc>
          <w:tcPr>
            <w:tcW w:w="224" w:type="pct"/>
            <w:tcBorders>
              <w:top w:val="single" w:color="auto" w:sz="6" w:space="0"/>
              <w:left w:val="single" w:color="auto" w:sz="4" w:space="0"/>
              <w:bottom w:val="single" w:color="auto" w:sz="12"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36</w:t>
            </w:r>
          </w:p>
        </w:tc>
        <w:tc>
          <w:tcPr>
            <w:tcW w:w="225" w:type="pct"/>
            <w:tcBorders>
              <w:top w:val="single" w:color="auto" w:sz="6" w:space="0"/>
              <w:left w:val="single" w:color="auto" w:sz="4" w:space="0"/>
              <w:bottom w:val="single" w:color="auto" w:sz="12"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18</w:t>
            </w:r>
          </w:p>
        </w:tc>
      </w:tr>
    </w:tbl>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jc w:val="left"/>
        <w:rPr>
          <w:rFonts w:ascii="宋体" w:hAnsi="宋体" w:cs="宋体"/>
          <w:b/>
          <w:color w:val="FF0000"/>
          <w:kern w:val="0"/>
          <w:szCs w:val="21"/>
        </w:rPr>
        <w:sectPr>
          <w:pgSz w:w="16838" w:h="11906" w:orient="landscape"/>
          <w:pgMar w:top="1701" w:right="1417" w:bottom="1417" w:left="1417" w:header="851" w:footer="992" w:gutter="0"/>
          <w:pgNumType w:fmt="numberInDash"/>
          <w:cols w:space="720" w:num="1"/>
          <w:docGrid w:type="linesAndChars" w:linePitch="351" w:charSpace="-4251"/>
        </w:sectPr>
      </w:pPr>
    </w:p>
    <w:p>
      <w:pPr>
        <w:widowControl/>
        <w:ind w:firstLine="422" w:firstLineChars="200"/>
        <w:jc w:val="left"/>
        <w:rPr>
          <w:rFonts w:ascii="宋体" w:hAnsi="宋体" w:cs="宋体"/>
          <w:b/>
          <w:color w:val="000000"/>
          <w:kern w:val="0"/>
          <w:szCs w:val="21"/>
        </w:rPr>
      </w:pPr>
      <w:r>
        <w:rPr>
          <w:rFonts w:hint="eastAsia" w:ascii="宋体" w:hAnsi="宋体" w:cs="宋体"/>
          <w:b/>
          <w:color w:val="000000"/>
          <w:kern w:val="0"/>
          <w:szCs w:val="21"/>
        </w:rPr>
        <w:t>六、考核标准与方式设计</w:t>
      </w:r>
    </w:p>
    <w:p>
      <w:pPr>
        <w:widowControl/>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（一）课程考核方式</w:t>
      </w:r>
    </w:p>
    <w:tbl>
      <w:tblPr>
        <w:tblStyle w:val="6"/>
        <w:tblpPr w:leftFromText="180" w:rightFromText="180" w:vertAnchor="text" w:horzAnchor="page" w:tblpX="1597" w:tblpY="39"/>
        <w:tblOverlap w:val="never"/>
        <w:tblW w:w="8730" w:type="dxa"/>
        <w:tblInd w:w="0" w:type="dxa"/>
        <w:tblLayout w:type="fixed"/>
        <w:tblCellMar>
          <w:top w:w="0" w:type="dxa"/>
          <w:left w:w="0" w:type="dxa"/>
          <w:bottom w:w="0" w:type="dxa"/>
          <w:right w:w="0" w:type="dxa"/>
        </w:tblCellMar>
      </w:tblPr>
      <w:tblGrid>
        <w:gridCol w:w="520"/>
        <w:gridCol w:w="1200"/>
        <w:gridCol w:w="6485"/>
        <w:gridCol w:w="525"/>
      </w:tblGrid>
      <w:tr>
        <w:tblPrEx>
          <w:tblCellMar>
            <w:top w:w="0" w:type="dxa"/>
            <w:left w:w="0" w:type="dxa"/>
            <w:bottom w:w="0" w:type="dxa"/>
            <w:right w:w="0" w:type="dxa"/>
          </w:tblCellMar>
        </w:tblPrEx>
        <w:trPr>
          <w:trHeight w:val="300" w:hRule="atLeast"/>
        </w:trPr>
        <w:tc>
          <w:tcPr>
            <w:tcW w:w="1720" w:type="dxa"/>
            <w:gridSpan w:val="2"/>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考核项目</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考核方法</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比例</w:t>
            </w:r>
          </w:p>
        </w:tc>
      </w:tr>
      <w:tr>
        <w:tblPrEx>
          <w:tblCellMar>
            <w:top w:w="0" w:type="dxa"/>
            <w:left w:w="0" w:type="dxa"/>
            <w:bottom w:w="0" w:type="dxa"/>
            <w:right w:w="0" w:type="dxa"/>
          </w:tblCellMar>
        </w:tblPrEx>
        <w:trPr>
          <w:trHeight w:val="300" w:hRule="atLeast"/>
        </w:trPr>
        <w:tc>
          <w:tcPr>
            <w:tcW w:w="52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spacing w:line="720" w:lineRule="auto"/>
              <w:jc w:val="center"/>
              <w:textAlignment w:val="bottom"/>
              <w:rPr>
                <w:rFonts w:ascii="宋体" w:hAnsi="宋体" w:cs="宋体"/>
                <w:color w:val="000000"/>
                <w:szCs w:val="21"/>
              </w:rPr>
            </w:pPr>
            <w:r>
              <w:rPr>
                <w:rFonts w:hint="eastAsia" w:ascii="宋体" w:hAnsi="宋体" w:cs="宋体"/>
                <w:color w:val="000000"/>
                <w:kern w:val="0"/>
                <w:szCs w:val="21"/>
                <w:lang w:bidi="ar"/>
              </w:rPr>
              <w:t>过程考核</w:t>
            </w:r>
          </w:p>
        </w:tc>
        <w:tc>
          <w:tcPr>
            <w:tcW w:w="120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态度纪律</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ind w:firstLine="420" w:firstLineChars="200"/>
              <w:jc w:val="left"/>
              <w:textAlignment w:val="bottom"/>
              <w:rPr>
                <w:rFonts w:ascii="宋体" w:hAnsi="宋体" w:cs="宋体"/>
                <w:color w:val="000000"/>
                <w:szCs w:val="21"/>
              </w:rPr>
            </w:pPr>
            <w:r>
              <w:rPr>
                <w:rFonts w:hint="eastAsia" w:ascii="宋体" w:hAnsi="宋体" w:cs="宋体"/>
                <w:color w:val="000000"/>
                <w:kern w:val="0"/>
                <w:szCs w:val="21"/>
                <w:lang w:bidi="ar"/>
              </w:rPr>
              <w:t>根据作业完成情况、课堂回答情况、课堂实践示范、上课考勤情况，由教师综合评定</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10%</w:t>
            </w:r>
          </w:p>
        </w:tc>
      </w:tr>
      <w:tr>
        <w:tblPrEx>
          <w:tblCellMar>
            <w:top w:w="0" w:type="dxa"/>
            <w:left w:w="0" w:type="dxa"/>
            <w:bottom w:w="0" w:type="dxa"/>
            <w:right w:w="0" w:type="dxa"/>
          </w:tblCellMar>
        </w:tblPrEx>
        <w:trPr>
          <w:trHeight w:val="300" w:hRule="atLeast"/>
        </w:trPr>
        <w:tc>
          <w:tcPr>
            <w:tcW w:w="820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szCs w:val="21"/>
              </w:rPr>
            </w:pPr>
          </w:p>
        </w:tc>
        <w:tc>
          <w:tcPr>
            <w:tcW w:w="120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课内任务</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ind w:firstLine="420" w:firstLineChars="200"/>
              <w:jc w:val="left"/>
              <w:textAlignment w:val="bottom"/>
              <w:rPr>
                <w:rFonts w:ascii="宋体" w:hAnsi="宋体" w:cs="宋体"/>
                <w:color w:val="000000"/>
                <w:szCs w:val="21"/>
              </w:rPr>
            </w:pPr>
            <w:r>
              <w:rPr>
                <w:rFonts w:hint="eastAsia" w:ascii="宋体" w:hAnsi="宋体" w:cs="宋体"/>
                <w:color w:val="000000"/>
                <w:kern w:val="0"/>
                <w:szCs w:val="21"/>
                <w:lang w:bidi="ar"/>
              </w:rPr>
              <w:t>由学生自评、组内他人评价和教师评价相结合的方式完成课内应完成任务的成绩评定。根据任务完成时间、功能的完善进行成绩评定。</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15%</w:t>
            </w:r>
          </w:p>
        </w:tc>
      </w:tr>
      <w:tr>
        <w:tblPrEx>
          <w:tblCellMar>
            <w:top w:w="0" w:type="dxa"/>
            <w:left w:w="0" w:type="dxa"/>
            <w:bottom w:w="0" w:type="dxa"/>
            <w:right w:w="0" w:type="dxa"/>
          </w:tblCellMar>
        </w:tblPrEx>
        <w:trPr>
          <w:trHeight w:val="300" w:hRule="atLeast"/>
        </w:trPr>
        <w:tc>
          <w:tcPr>
            <w:tcW w:w="820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szCs w:val="21"/>
              </w:rPr>
            </w:pPr>
          </w:p>
        </w:tc>
        <w:tc>
          <w:tcPr>
            <w:tcW w:w="120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课外训练</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ind w:firstLine="420" w:firstLineChars="200"/>
              <w:jc w:val="left"/>
              <w:textAlignment w:val="bottom"/>
              <w:rPr>
                <w:rFonts w:ascii="宋体" w:hAnsi="宋体" w:cs="宋体"/>
                <w:color w:val="000000"/>
                <w:szCs w:val="21"/>
              </w:rPr>
            </w:pPr>
            <w:r>
              <w:rPr>
                <w:rFonts w:hint="eastAsia" w:ascii="宋体" w:hAnsi="宋体" w:cs="宋体"/>
                <w:color w:val="000000"/>
                <w:kern w:val="0"/>
                <w:szCs w:val="21"/>
                <w:lang w:bidi="ar"/>
              </w:rPr>
              <w:t>由学生自评、组内她人评价和教师评价相结合的方式完成课外应完成训练的成绩评定。根据训练结果的提交时间和是否达到实际训练的要求进行成绩评定。</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15%</w:t>
            </w:r>
          </w:p>
        </w:tc>
      </w:tr>
      <w:tr>
        <w:tblPrEx>
          <w:tblCellMar>
            <w:top w:w="0" w:type="dxa"/>
            <w:left w:w="0" w:type="dxa"/>
            <w:bottom w:w="0" w:type="dxa"/>
            <w:right w:w="0" w:type="dxa"/>
          </w:tblCellMar>
        </w:tblPrEx>
        <w:trPr>
          <w:trHeight w:val="300" w:hRule="atLeast"/>
        </w:trPr>
        <w:tc>
          <w:tcPr>
            <w:tcW w:w="52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结果考核</w:t>
            </w:r>
          </w:p>
        </w:tc>
        <w:tc>
          <w:tcPr>
            <w:tcW w:w="120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期末考试</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ind w:firstLine="420" w:firstLineChars="200"/>
              <w:jc w:val="left"/>
              <w:textAlignment w:val="bottom"/>
              <w:rPr>
                <w:rFonts w:ascii="宋体" w:hAnsi="宋体" w:cs="宋体"/>
                <w:color w:val="000000"/>
                <w:szCs w:val="21"/>
              </w:rPr>
            </w:pPr>
            <w:r>
              <w:rPr>
                <w:rFonts w:hint="eastAsia" w:ascii="宋体" w:hAnsi="宋体" w:cs="宋体"/>
                <w:color w:val="000000"/>
                <w:kern w:val="0"/>
                <w:szCs w:val="21"/>
                <w:lang w:bidi="ar"/>
              </w:rPr>
              <w:t>由教师评定学生笔试成绩</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20%</w:t>
            </w:r>
          </w:p>
        </w:tc>
      </w:tr>
      <w:tr>
        <w:tblPrEx>
          <w:tblCellMar>
            <w:top w:w="0" w:type="dxa"/>
            <w:left w:w="0" w:type="dxa"/>
            <w:bottom w:w="0" w:type="dxa"/>
            <w:right w:w="0" w:type="dxa"/>
          </w:tblCellMar>
        </w:tblPrEx>
        <w:trPr>
          <w:trHeight w:val="300" w:hRule="atLeast"/>
        </w:trPr>
        <w:tc>
          <w:tcPr>
            <w:tcW w:w="820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szCs w:val="21"/>
              </w:rPr>
            </w:pPr>
          </w:p>
        </w:tc>
        <w:tc>
          <w:tcPr>
            <w:tcW w:w="1200"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综合训练</w:t>
            </w:r>
          </w:p>
        </w:tc>
        <w:tc>
          <w:tcPr>
            <w:tcW w:w="648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ind w:firstLine="420" w:firstLineChars="200"/>
              <w:jc w:val="left"/>
              <w:textAlignment w:val="bottom"/>
              <w:rPr>
                <w:rFonts w:ascii="宋体" w:hAnsi="宋体" w:cs="宋体"/>
                <w:color w:val="000000"/>
                <w:szCs w:val="21"/>
              </w:rPr>
            </w:pPr>
            <w:r>
              <w:rPr>
                <w:rFonts w:hint="eastAsia" w:ascii="宋体" w:hAnsi="宋体" w:cs="宋体"/>
                <w:color w:val="000000"/>
                <w:kern w:val="0"/>
                <w:szCs w:val="21"/>
                <w:lang w:bidi="ar"/>
              </w:rPr>
              <w:t>由相关教师评定系统功能、编程规范和最终答辩成绩。</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40%</w:t>
            </w:r>
          </w:p>
        </w:tc>
      </w:tr>
      <w:tr>
        <w:tblPrEx>
          <w:tblCellMar>
            <w:top w:w="0" w:type="dxa"/>
            <w:left w:w="0" w:type="dxa"/>
            <w:bottom w:w="0" w:type="dxa"/>
            <w:right w:w="0" w:type="dxa"/>
          </w:tblCellMar>
        </w:tblPrEx>
        <w:trPr>
          <w:trHeight w:val="300" w:hRule="atLeast"/>
        </w:trPr>
        <w:tc>
          <w:tcPr>
            <w:tcW w:w="8205" w:type="dxa"/>
            <w:gridSpan w:val="3"/>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合计</w:t>
            </w:r>
          </w:p>
        </w:tc>
        <w:tc>
          <w:tcPr>
            <w:tcW w:w="52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100%</w:t>
            </w:r>
          </w:p>
        </w:tc>
      </w:tr>
    </w:tbl>
    <w:p>
      <w:pPr>
        <w:widowControl/>
        <w:numPr>
          <w:ilvl w:val="0"/>
          <w:numId w:val="1"/>
        </w:numPr>
        <w:ind w:firstLine="420" w:firstLineChars="200"/>
        <w:jc w:val="left"/>
      </w:pPr>
      <w:r>
        <w:rPr>
          <w:rFonts w:hint="eastAsia" w:ascii="宋体" w:hAnsi="宋体" w:cs="宋体"/>
          <w:bCs/>
          <w:color w:val="000000"/>
          <w:kern w:val="0"/>
          <w:szCs w:val="21"/>
        </w:rPr>
        <w:t>课程考核标准  1.态度纪律考核标准</w:t>
      </w:r>
    </w:p>
    <w:tbl>
      <w:tblPr>
        <w:tblStyle w:val="6"/>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1119"/>
        <w:gridCol w:w="678"/>
        <w:gridCol w:w="1673"/>
        <w:gridCol w:w="1740"/>
        <w:gridCol w:w="1612"/>
        <w:gridCol w:w="14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1119" w:type="dxa"/>
            <w:vMerge w:val="restart"/>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考核点</w:t>
            </w:r>
          </w:p>
        </w:tc>
        <w:tc>
          <w:tcPr>
            <w:tcW w:w="678" w:type="dxa"/>
            <w:vMerge w:val="restart"/>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考核</w:t>
            </w:r>
          </w:p>
          <w:p>
            <w:pPr>
              <w:jc w:val="center"/>
              <w:rPr>
                <w:rFonts w:ascii="宋体" w:hAnsi="宋体" w:cs="宋体"/>
              </w:rPr>
            </w:pPr>
            <w:r>
              <w:rPr>
                <w:rFonts w:hint="eastAsia" w:ascii="宋体" w:hAnsi="宋体" w:cs="宋体"/>
              </w:rPr>
              <w:t>比例</w:t>
            </w:r>
          </w:p>
        </w:tc>
        <w:tc>
          <w:tcPr>
            <w:tcW w:w="6506" w:type="dxa"/>
            <w:gridSpan w:val="4"/>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评价标准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84" w:hRule="atLeast"/>
        </w:trPr>
        <w:tc>
          <w:tcPr>
            <w:tcW w:w="111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rPr>
            </w:pPr>
          </w:p>
        </w:tc>
        <w:tc>
          <w:tcPr>
            <w:tcW w:w="1673"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优秀</w:t>
            </w:r>
          </w:p>
        </w:tc>
        <w:tc>
          <w:tcPr>
            <w:tcW w:w="1740"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良好</w:t>
            </w:r>
          </w:p>
        </w:tc>
        <w:tc>
          <w:tcPr>
            <w:tcW w:w="1612"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中等</w:t>
            </w:r>
          </w:p>
        </w:tc>
        <w:tc>
          <w:tcPr>
            <w:tcW w:w="1481"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740" w:hRule="atLeast"/>
        </w:trPr>
        <w:tc>
          <w:tcPr>
            <w:tcW w:w="1119" w:type="dxa"/>
            <w:tcBorders>
              <w:top w:val="single" w:color="auto" w:sz="2" w:space="0"/>
              <w:left w:val="single" w:color="auto" w:sz="2" w:space="0"/>
              <w:bottom w:val="single" w:color="auto" w:sz="2" w:space="0"/>
              <w:right w:val="single" w:color="auto" w:sz="2" w:space="0"/>
            </w:tcBorders>
          </w:tcPr>
          <w:p>
            <w:pPr>
              <w:rPr>
                <w:rFonts w:ascii="宋体" w:hAnsi="宋体" w:cs="宋体"/>
              </w:rPr>
            </w:pPr>
            <w:r>
              <w:rPr>
                <w:rFonts w:hint="eastAsia" w:ascii="宋体" w:hAnsi="宋体" w:cs="宋体"/>
              </w:rPr>
              <w:t>1、课堂学习</w:t>
            </w:r>
          </w:p>
        </w:tc>
        <w:tc>
          <w:tcPr>
            <w:tcW w:w="678"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30%</w:t>
            </w:r>
          </w:p>
        </w:tc>
        <w:tc>
          <w:tcPr>
            <w:tcW w:w="1673"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没有缺勤，能够爱护实训场地和卫生，积极主动向老师提问并正确回答老师提出的问题。</w:t>
            </w:r>
          </w:p>
        </w:tc>
        <w:tc>
          <w:tcPr>
            <w:tcW w:w="1740"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缺勤在5%以下，能够爱护实训场地和卫生，主动向老师提问并回答问题。</w:t>
            </w:r>
          </w:p>
        </w:tc>
        <w:tc>
          <w:tcPr>
            <w:tcW w:w="1612"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缺勤在15%以下。能够爱护实训场地和卫生，能向老师提问，并回答问题。</w:t>
            </w:r>
          </w:p>
        </w:tc>
        <w:tc>
          <w:tcPr>
            <w:tcW w:w="1481"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缺勤在30%以下。能够爱护实训场地和卫生，能基本回答老师提问。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179" w:hRule="atLeast"/>
        </w:trPr>
        <w:tc>
          <w:tcPr>
            <w:tcW w:w="1119" w:type="dxa"/>
            <w:tcBorders>
              <w:top w:val="single" w:color="auto" w:sz="2" w:space="0"/>
              <w:left w:val="single" w:color="auto" w:sz="2" w:space="0"/>
              <w:bottom w:val="single" w:color="auto" w:sz="2" w:space="0"/>
              <w:right w:val="single" w:color="auto" w:sz="2" w:space="0"/>
            </w:tcBorders>
          </w:tcPr>
          <w:p>
            <w:pPr>
              <w:rPr>
                <w:rFonts w:ascii="宋体" w:hAnsi="宋体" w:cs="宋体"/>
              </w:rPr>
            </w:pPr>
            <w:r>
              <w:rPr>
                <w:rFonts w:hint="eastAsia" w:ascii="宋体" w:hAnsi="宋体" w:cs="宋体"/>
              </w:rPr>
              <w:t>2、课外学习</w:t>
            </w:r>
          </w:p>
        </w:tc>
        <w:tc>
          <w:tcPr>
            <w:tcW w:w="678"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40%</w:t>
            </w:r>
          </w:p>
        </w:tc>
        <w:tc>
          <w:tcPr>
            <w:tcW w:w="1673"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能够按时完成课外拓展练习并效果良好，积极主动参加讨论活动，能积极地进行自我学习和练习。</w:t>
            </w:r>
          </w:p>
        </w:tc>
        <w:tc>
          <w:tcPr>
            <w:tcW w:w="1740"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能够按时完成课外拓展练习的90%,能主动参加讨论活动，能进行自我学习和练习。</w:t>
            </w:r>
          </w:p>
        </w:tc>
        <w:tc>
          <w:tcPr>
            <w:tcW w:w="1612"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能够按时完成课外拓展练习的80%,能参加讨论活动.能积极地、能进行自我学习和练习。</w:t>
            </w:r>
          </w:p>
        </w:tc>
        <w:tc>
          <w:tcPr>
            <w:tcW w:w="1481" w:type="dxa"/>
            <w:tcBorders>
              <w:top w:val="single" w:color="auto" w:sz="2" w:space="0"/>
              <w:left w:val="single" w:color="auto" w:sz="2" w:space="0"/>
              <w:bottom w:val="single" w:color="auto" w:sz="2" w:space="0"/>
              <w:right w:val="single" w:color="auto" w:sz="2" w:space="0"/>
            </w:tcBorders>
          </w:tcPr>
          <w:p>
            <w:pPr>
              <w:ind w:firstLine="420" w:firstLineChars="200"/>
              <w:rPr>
                <w:rFonts w:ascii="宋体" w:hAnsi="宋体" w:cs="宋体"/>
              </w:rPr>
            </w:pPr>
            <w:r>
              <w:rPr>
                <w:rFonts w:hint="eastAsia" w:ascii="宋体" w:hAnsi="宋体" w:cs="宋体"/>
              </w:rPr>
              <w:t>能够按时完成课外拓展练习60%,能参加讨论活动，能进行自我学习和练习。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909" w:hRule="atLeast"/>
        </w:trPr>
        <w:tc>
          <w:tcPr>
            <w:tcW w:w="1119" w:type="dxa"/>
            <w:tcBorders>
              <w:top w:val="single" w:color="auto" w:sz="2" w:space="0"/>
              <w:left w:val="single" w:color="auto" w:sz="2" w:space="0"/>
              <w:bottom w:val="single" w:color="auto" w:sz="2" w:space="0"/>
              <w:right w:val="single" w:color="auto" w:sz="2" w:space="0"/>
            </w:tcBorders>
          </w:tcPr>
          <w:p>
            <w:pPr>
              <w:rPr>
                <w:rFonts w:ascii="宋体" w:hAnsi="宋体" w:cs="宋体"/>
              </w:rPr>
            </w:pPr>
            <w:r>
              <w:rPr>
                <w:rFonts w:hint="eastAsia" w:ascii="宋体" w:hAnsi="宋体" w:cs="宋体"/>
              </w:rPr>
              <w:t>3、小组学习</w:t>
            </w:r>
          </w:p>
        </w:tc>
        <w:tc>
          <w:tcPr>
            <w:tcW w:w="678" w:type="dxa"/>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30%</w:t>
            </w:r>
          </w:p>
        </w:tc>
        <w:tc>
          <w:tcPr>
            <w:tcW w:w="1673" w:type="dxa"/>
            <w:tcBorders>
              <w:top w:val="single" w:color="auto" w:sz="2" w:space="0"/>
              <w:left w:val="single" w:color="auto" w:sz="2" w:space="0"/>
              <w:bottom w:val="single" w:color="auto" w:sz="2" w:space="0"/>
              <w:right w:val="single" w:color="auto" w:sz="2" w:space="0"/>
            </w:tcBorders>
          </w:tcPr>
          <w:p>
            <w:pPr>
              <w:ind w:firstLine="420" w:firstLineChars="200"/>
              <w:jc w:val="left"/>
              <w:rPr>
                <w:rFonts w:ascii="宋体" w:hAnsi="宋体" w:cs="宋体"/>
              </w:rPr>
            </w:pPr>
            <w:r>
              <w:rPr>
                <w:rFonts w:hint="eastAsia" w:ascii="宋体" w:hAnsi="宋体" w:cs="宋体"/>
              </w:rPr>
              <w:t>能够积极主动参加小组学习活动，能积极主动代.表小组之间的竞赛，能提出合理化建议，</w:t>
            </w:r>
          </w:p>
          <w:p>
            <w:pPr>
              <w:jc w:val="left"/>
              <w:rPr>
                <w:rFonts w:ascii="宋体" w:hAnsi="宋体" w:cs="宋体"/>
              </w:rPr>
            </w:pPr>
          </w:p>
        </w:tc>
        <w:tc>
          <w:tcPr>
            <w:tcW w:w="1740" w:type="dxa"/>
            <w:tcBorders>
              <w:top w:val="single" w:color="auto" w:sz="2" w:space="0"/>
              <w:left w:val="single" w:color="auto" w:sz="2" w:space="0"/>
              <w:bottom w:val="single" w:color="auto" w:sz="2" w:space="0"/>
              <w:right w:val="single" w:color="auto" w:sz="2" w:space="0"/>
            </w:tcBorders>
          </w:tcPr>
          <w:p>
            <w:pPr>
              <w:ind w:firstLine="420" w:firstLineChars="200"/>
              <w:jc w:val="left"/>
              <w:rPr>
                <w:rFonts w:ascii="宋体" w:hAnsi="宋体" w:cs="宋体"/>
              </w:rPr>
            </w:pPr>
            <w:r>
              <w:rPr>
                <w:rFonts w:hint="eastAsia" w:ascii="宋体" w:hAnsi="宋体" w:cs="宋体"/>
              </w:rPr>
              <w:t>能够积极参加小组活动,能提出合理化建议，能够帮助或辅导小组成员进行有效的学习。</w:t>
            </w:r>
          </w:p>
          <w:p>
            <w:pPr>
              <w:jc w:val="left"/>
              <w:rPr>
                <w:rFonts w:ascii="宋体" w:hAnsi="宋体" w:cs="宋体"/>
              </w:rPr>
            </w:pPr>
          </w:p>
        </w:tc>
        <w:tc>
          <w:tcPr>
            <w:tcW w:w="1612" w:type="dxa"/>
            <w:tcBorders>
              <w:top w:val="single" w:color="auto" w:sz="2" w:space="0"/>
              <w:left w:val="single" w:color="auto" w:sz="2" w:space="0"/>
              <w:bottom w:val="single" w:color="auto" w:sz="2" w:space="0"/>
              <w:right w:val="single" w:color="auto" w:sz="2" w:space="0"/>
            </w:tcBorders>
          </w:tcPr>
          <w:p>
            <w:pPr>
              <w:ind w:firstLine="420" w:firstLineChars="200"/>
              <w:jc w:val="left"/>
              <w:rPr>
                <w:rFonts w:ascii="宋体" w:hAnsi="宋体" w:cs="宋体"/>
              </w:rPr>
            </w:pPr>
            <w:r>
              <w:rPr>
                <w:rFonts w:hint="eastAsia" w:ascii="宋体" w:hAnsi="宋体" w:cs="宋体"/>
              </w:rPr>
              <w:t>能够主动参加小组活动，提出合理化建议，能够在小组成员帮助或辅导下进行有效的学习。</w:t>
            </w:r>
          </w:p>
          <w:p>
            <w:pPr>
              <w:jc w:val="left"/>
              <w:rPr>
                <w:rFonts w:ascii="宋体" w:hAnsi="宋体" w:cs="宋体"/>
              </w:rPr>
            </w:pPr>
          </w:p>
        </w:tc>
        <w:tc>
          <w:tcPr>
            <w:tcW w:w="1481" w:type="dxa"/>
            <w:tcBorders>
              <w:top w:val="single" w:color="auto" w:sz="2" w:space="0"/>
              <w:left w:val="single" w:color="auto" w:sz="2" w:space="0"/>
              <w:bottom w:val="single" w:color="auto" w:sz="2" w:space="0"/>
              <w:right w:val="single" w:color="auto" w:sz="2" w:space="0"/>
            </w:tcBorders>
          </w:tcPr>
          <w:p>
            <w:pPr>
              <w:ind w:firstLine="420" w:firstLineChars="200"/>
              <w:jc w:val="left"/>
              <w:rPr>
                <w:rFonts w:ascii="宋体" w:hAnsi="宋体" w:cs="宋体"/>
              </w:rPr>
            </w:pPr>
            <w:r>
              <w:rPr>
                <w:rFonts w:hint="eastAsia" w:ascii="宋体" w:hAnsi="宋体" w:cs="宋体"/>
              </w:rPr>
              <w:t>能够参加小组动，能在小组成员辅导下进行有效的学习。</w:t>
            </w:r>
          </w:p>
          <w:p>
            <w:pPr>
              <w:jc w:val="left"/>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1119" w:type="dxa"/>
            <w:tcBorders>
              <w:top w:val="single" w:color="auto" w:sz="2" w:space="0"/>
              <w:left w:val="single" w:color="auto" w:sz="2" w:space="0"/>
              <w:bottom w:val="single" w:color="auto" w:sz="2" w:space="0"/>
              <w:right w:val="single" w:color="auto" w:sz="2" w:space="0"/>
            </w:tcBorders>
          </w:tcPr>
          <w:p>
            <w:pPr>
              <w:rPr>
                <w:rFonts w:ascii="宋体" w:hAnsi="宋体" w:cs="宋体"/>
              </w:rPr>
            </w:pPr>
            <w:r>
              <w:rPr>
                <w:rFonts w:hint="eastAsia" w:ascii="宋体" w:hAnsi="宋体" w:cs="宋体"/>
              </w:rPr>
              <w:t>合计</w:t>
            </w:r>
          </w:p>
        </w:tc>
        <w:tc>
          <w:tcPr>
            <w:tcW w:w="7184" w:type="dxa"/>
            <w:gridSpan w:val="5"/>
            <w:tcBorders>
              <w:top w:val="single" w:color="auto" w:sz="2" w:space="0"/>
              <w:left w:val="single" w:color="auto" w:sz="2" w:space="0"/>
              <w:bottom w:val="single" w:color="auto" w:sz="2" w:space="0"/>
              <w:right w:val="single" w:color="auto" w:sz="2" w:space="0"/>
            </w:tcBorders>
          </w:tcPr>
          <w:p>
            <w:pPr>
              <w:jc w:val="center"/>
              <w:rPr>
                <w:rFonts w:ascii="宋体" w:hAnsi="宋体" w:cs="宋体"/>
              </w:rPr>
            </w:pPr>
            <w:r>
              <w:rPr>
                <w:rFonts w:hint="eastAsia" w:ascii="宋体" w:hAnsi="宋体" w:cs="宋体"/>
              </w:rPr>
              <w:t>100%</w:t>
            </w:r>
          </w:p>
        </w:tc>
      </w:tr>
    </w:tbl>
    <w:p>
      <w:pPr>
        <w:widowControl/>
        <w:ind w:left="420" w:leftChars="200"/>
        <w:jc w:val="left"/>
        <w:rPr>
          <w:rFonts w:ascii="宋体" w:hAnsi="宋体" w:cs="宋体"/>
          <w:bCs/>
          <w:color w:val="000000"/>
          <w:kern w:val="0"/>
          <w:szCs w:val="21"/>
        </w:rPr>
      </w:pPr>
    </w:p>
    <w:p>
      <w:pPr>
        <w:widowControl/>
        <w:ind w:left="420" w:leftChars="200"/>
        <w:jc w:val="left"/>
        <w:rPr>
          <w:rFonts w:ascii="宋体" w:hAnsi="宋体" w:cs="宋体"/>
          <w:bCs/>
          <w:color w:val="000000"/>
          <w:kern w:val="0"/>
          <w:szCs w:val="21"/>
        </w:rPr>
      </w:pPr>
    </w:p>
    <w:p>
      <w:pPr>
        <w:widowControl/>
        <w:ind w:left="420" w:leftChars="200"/>
        <w:jc w:val="left"/>
        <w:rPr>
          <w:rFonts w:ascii="宋体" w:hAnsi="宋体" w:cs="宋体"/>
          <w:bCs/>
          <w:color w:val="000000"/>
          <w:kern w:val="0"/>
          <w:szCs w:val="21"/>
        </w:rPr>
      </w:pPr>
    </w:p>
    <w:p>
      <w:pPr>
        <w:widowControl/>
        <w:ind w:left="420" w:leftChars="200"/>
        <w:jc w:val="left"/>
        <w:rPr>
          <w:rFonts w:ascii="宋体" w:hAnsi="宋体" w:cs="宋体"/>
          <w:bCs/>
          <w:color w:val="000000"/>
          <w:kern w:val="0"/>
          <w:szCs w:val="21"/>
        </w:rPr>
      </w:pPr>
    </w:p>
    <w:p>
      <w:pPr>
        <w:widowControl/>
        <w:ind w:left="420" w:leftChars="200"/>
        <w:jc w:val="left"/>
        <w:rPr>
          <w:rFonts w:ascii="宋体" w:hAnsi="宋体" w:cs="宋体"/>
          <w:bCs/>
          <w:color w:val="000000"/>
          <w:kern w:val="0"/>
          <w:szCs w:val="21"/>
        </w:rPr>
      </w:pPr>
    </w:p>
    <w:p>
      <w:pPr>
        <w:widowControl/>
        <w:ind w:left="420" w:leftChars="200"/>
        <w:jc w:val="left"/>
        <w:rPr>
          <w:rFonts w:ascii="宋体" w:hAnsi="宋体" w:cs="宋体"/>
          <w:bCs/>
          <w:color w:val="000000"/>
          <w:kern w:val="0"/>
          <w:szCs w:val="21"/>
        </w:rPr>
      </w:pPr>
      <w:r>
        <w:rPr>
          <w:rFonts w:hint="eastAsia" w:ascii="宋体" w:hAnsi="宋体" w:cs="宋体"/>
          <w:bCs/>
          <w:color w:val="000000"/>
          <w:kern w:val="0"/>
          <w:szCs w:val="21"/>
        </w:rPr>
        <w:t>2.课内任务考核标准</w:t>
      </w:r>
    </w:p>
    <w:tbl>
      <w:tblPr>
        <w:tblStyle w:val="6"/>
        <w:tblW w:w="8775" w:type="dxa"/>
        <w:tblInd w:w="12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1155"/>
        <w:gridCol w:w="720"/>
        <w:gridCol w:w="1995"/>
        <w:gridCol w:w="1815"/>
        <w:gridCol w:w="1470"/>
        <w:gridCol w:w="16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0" w:hRule="atLeast"/>
        </w:trPr>
        <w:tc>
          <w:tcPr>
            <w:tcW w:w="1155" w:type="dxa"/>
            <w:vMerge w:val="restart"/>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考核点</w:t>
            </w:r>
          </w:p>
        </w:tc>
        <w:tc>
          <w:tcPr>
            <w:tcW w:w="720" w:type="dxa"/>
            <w:vMerge w:val="restart"/>
            <w:tcBorders>
              <w:top w:val="single" w:color="auto" w:sz="2" w:space="0"/>
              <w:left w:val="single" w:color="auto" w:sz="2" w:space="0"/>
              <w:bottom w:val="single" w:color="auto" w:sz="2" w:space="0"/>
              <w:right w:val="single" w:color="auto" w:sz="2" w:space="0"/>
            </w:tcBorders>
          </w:tcPr>
          <w:p>
            <w:pPr>
              <w:autoSpaceDE w:val="0"/>
              <w:autoSpaceDN w:val="0"/>
              <w:spacing w:line="400" w:lineRule="atLeast"/>
              <w:ind w:firstLine="120"/>
              <w:rPr>
                <w:rFonts w:ascii="宋体" w:hAnsi="宋体" w:cs="宋体"/>
                <w:szCs w:val="21"/>
              </w:rPr>
            </w:pPr>
            <w:r>
              <w:rPr>
                <w:rFonts w:hint="eastAsia" w:ascii="宋体" w:hAnsi="宋体" w:cs="宋体"/>
                <w:color w:val="000000"/>
                <w:szCs w:val="21"/>
              </w:rPr>
              <w:t>考核</w:t>
            </w:r>
          </w:p>
          <w:p>
            <w:pPr>
              <w:autoSpaceDE w:val="0"/>
              <w:autoSpaceDN w:val="0"/>
              <w:spacing w:before="20" w:line="380" w:lineRule="atLeast"/>
              <w:ind w:firstLine="120"/>
              <w:rPr>
                <w:rFonts w:ascii="宋体" w:hAnsi="宋体" w:cs="宋体"/>
                <w:szCs w:val="21"/>
              </w:rPr>
            </w:pPr>
            <w:r>
              <w:rPr>
                <w:rFonts w:hint="eastAsia" w:ascii="宋体" w:hAnsi="宋体" w:cs="宋体"/>
                <w:color w:val="000000"/>
                <w:szCs w:val="21"/>
              </w:rPr>
              <w:t>比例</w:t>
            </w:r>
          </w:p>
        </w:tc>
        <w:tc>
          <w:tcPr>
            <w:tcW w:w="6900" w:type="dxa"/>
            <w:gridSpan w:val="4"/>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评价标准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00" w:hRule="atLeast"/>
        </w:trPr>
        <w:tc>
          <w:tcPr>
            <w:tcW w:w="115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szCs w:val="21"/>
              </w:rPr>
            </w:pPr>
          </w:p>
        </w:tc>
        <w:tc>
          <w:tcPr>
            <w:tcW w:w="76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szCs w:val="21"/>
              </w:rPr>
            </w:pPr>
          </w:p>
        </w:tc>
        <w:tc>
          <w:tcPr>
            <w:tcW w:w="199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优秀</w:t>
            </w:r>
          </w:p>
        </w:tc>
        <w:tc>
          <w:tcPr>
            <w:tcW w:w="181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良好</w:t>
            </w:r>
          </w:p>
        </w:tc>
        <w:tc>
          <w:tcPr>
            <w:tcW w:w="147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中等</w:t>
            </w:r>
          </w:p>
        </w:tc>
        <w:tc>
          <w:tcPr>
            <w:tcW w:w="16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140"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1、任务实现</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70%</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line="400" w:lineRule="atLeast"/>
              <w:ind w:firstLine="420" w:firstLineChars="200"/>
              <w:rPr>
                <w:rFonts w:ascii="宋体" w:hAnsi="宋体" w:cs="宋体"/>
                <w:szCs w:val="21"/>
              </w:rPr>
            </w:pPr>
            <w:r>
              <w:rPr>
                <w:rFonts w:hint="eastAsia" w:ascii="宋体" w:hAnsi="宋体" w:cs="宋体"/>
                <w:color w:val="000000"/>
                <w:szCs w:val="21"/>
              </w:rPr>
              <w:t>能够综合运用相关教学单元知识较好完成单元实践任务，能够在规定的时间内完成实践。</w:t>
            </w: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能够综合运用相关教学单元知识较好完成单元实践任务，在规定的时间内完成实践。</w:t>
            </w: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能够在教师指导下完成单元单元实践任务，能够在规定的时间内完成实践。</w:t>
            </w: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能够教师指导或小组成员帮助下基本完成实践任务，能够在规定的时间内完成实践。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555"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2、创新能力</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15%</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能积极主动的地发现问题、分析问题和解决问题，在解决问题过程中具有创新精神，采用了最优化的问题解决方法。</w:t>
            </w: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能积极主动的地发现问题并通过各种途径解决问题，在解决问题过程中具有一定创新，采用较为</w:t>
            </w:r>
          </w:p>
          <w:p>
            <w:pPr>
              <w:autoSpaceDE w:val="0"/>
              <w:autoSpaceDN w:val="0"/>
              <w:spacing w:before="20" w:line="400" w:lineRule="atLeast"/>
              <w:rPr>
                <w:rFonts w:ascii="宋体" w:hAnsi="宋体" w:cs="宋体"/>
                <w:szCs w:val="21"/>
              </w:rPr>
            </w:pPr>
            <w:r>
              <w:rPr>
                <w:rFonts w:hint="eastAsia" w:ascii="宋体" w:hAnsi="宋体" w:cs="宋体"/>
                <w:color w:val="000000"/>
                <w:szCs w:val="21"/>
              </w:rPr>
              <w:t>优化的解决方法。</w:t>
            </w: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能发现问题并通过各种途径和方法解决问题，</w:t>
            </w:r>
            <w:r>
              <w:rPr>
                <w:rFonts w:hint="eastAsia" w:ascii="宋体" w:hAnsi="宋体" w:cs="宋体"/>
                <w:szCs w:val="21"/>
              </w:rPr>
              <w:t xml:space="preserve"> </w:t>
            </w:r>
            <w:r>
              <w:rPr>
                <w:rFonts w:hint="eastAsia" w:ascii="宋体" w:hAnsi="宋体" w:cs="宋体"/>
                <w:color w:val="000000"/>
                <w:szCs w:val="21"/>
              </w:rPr>
              <w:t>时用较为优化的解决方法。</w:t>
            </w: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能发现问题，并在教师地指导或他人地帮助下解决问题，解决局都问题时有新意。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060"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3、表达沟通</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15%</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能够正确解析系统分析和实现的方案，正确回答老师提出地问题，正确辅导他人完成课内任务。</w:t>
            </w:r>
          </w:p>
          <w:p>
            <w:pPr>
              <w:autoSpaceDE w:val="0"/>
              <w:autoSpaceDN w:val="0"/>
              <w:spacing w:before="20" w:line="400" w:lineRule="atLeast"/>
              <w:ind w:firstLine="100"/>
              <w:rPr>
                <w:rFonts w:ascii="宋体" w:hAnsi="宋体" w:cs="宋体"/>
                <w:color w:val="000000"/>
                <w:szCs w:val="21"/>
              </w:rPr>
            </w:pP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能够正确讲解系统分析和实现的方案，正确回答问题，正确辅导他人完成课内任务。</w:t>
            </w:r>
          </w:p>
          <w:p>
            <w:pPr>
              <w:autoSpaceDE w:val="0"/>
              <w:autoSpaceDN w:val="0"/>
              <w:spacing w:before="20" w:line="400" w:lineRule="atLeast"/>
              <w:ind w:firstLine="140"/>
              <w:rPr>
                <w:rFonts w:ascii="宋体" w:hAnsi="宋体" w:cs="宋体"/>
                <w:color w:val="000000"/>
                <w:szCs w:val="21"/>
              </w:rPr>
            </w:pP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能够正确讲解对系统分析和实现的方案，能正确回答问题。</w:t>
            </w:r>
          </w:p>
          <w:p>
            <w:pPr>
              <w:autoSpaceDE w:val="0"/>
              <w:autoSpaceDN w:val="0"/>
              <w:spacing w:before="20" w:line="400" w:lineRule="atLeast"/>
              <w:ind w:firstLine="120"/>
              <w:rPr>
                <w:rFonts w:ascii="宋体" w:hAnsi="宋体" w:cs="宋体"/>
                <w:color w:val="000000"/>
                <w:szCs w:val="21"/>
              </w:rPr>
            </w:pP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jc w:val="left"/>
              <w:rPr>
                <w:rFonts w:ascii="宋体" w:hAnsi="宋体" w:cs="宋体"/>
                <w:color w:val="000000"/>
                <w:szCs w:val="21"/>
              </w:rPr>
            </w:pPr>
            <w:r>
              <w:rPr>
                <w:rFonts w:hint="eastAsia" w:ascii="宋体" w:hAnsi="宋体" w:cs="宋体"/>
                <w:color w:val="000000"/>
                <w:szCs w:val="21"/>
              </w:rPr>
              <w:t>能对系统分析和实现的进行讲解，能回答部分问题。</w:t>
            </w:r>
          </w:p>
          <w:p>
            <w:pPr>
              <w:autoSpaceDE w:val="0"/>
              <w:autoSpaceDN w:val="0"/>
              <w:spacing w:line="420" w:lineRule="atLeast"/>
              <w:ind w:firstLine="420" w:firstLineChars="20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75"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合计</w:t>
            </w:r>
          </w:p>
        </w:tc>
        <w:tc>
          <w:tcPr>
            <w:tcW w:w="7620" w:type="dxa"/>
            <w:gridSpan w:val="5"/>
            <w:tcBorders>
              <w:top w:val="single" w:color="auto" w:sz="2" w:space="0"/>
              <w:left w:val="single" w:color="auto" w:sz="2" w:space="0"/>
              <w:bottom w:val="single" w:color="auto" w:sz="2" w:space="0"/>
              <w:right w:val="single" w:color="auto" w:sz="2" w:space="0"/>
            </w:tcBorders>
            <w:vAlign w:val="center"/>
          </w:tcPr>
          <w:p>
            <w:pPr>
              <w:autoSpaceDE w:val="0"/>
              <w:autoSpaceDN w:val="0"/>
              <w:spacing w:line="420" w:lineRule="atLeast"/>
              <w:ind w:firstLine="420" w:firstLineChars="200"/>
              <w:jc w:val="center"/>
              <w:rPr>
                <w:rFonts w:ascii="宋体" w:hAnsi="宋体" w:cs="宋体"/>
                <w:color w:val="000000"/>
                <w:szCs w:val="21"/>
              </w:rPr>
            </w:pPr>
            <w:r>
              <w:rPr>
                <w:rFonts w:hint="eastAsia" w:ascii="宋体" w:hAnsi="宋体" w:cs="宋体"/>
                <w:color w:val="000000"/>
                <w:szCs w:val="21"/>
              </w:rPr>
              <w:t>100%</w:t>
            </w:r>
          </w:p>
        </w:tc>
      </w:tr>
    </w:tbl>
    <w:p>
      <w:pPr>
        <w:widowControl/>
        <w:ind w:left="420" w:leftChars="200"/>
        <w:jc w:val="left"/>
        <w:rPr>
          <w:rFonts w:ascii="宋体" w:hAnsi="宋体" w:cs="宋体"/>
          <w:bCs/>
          <w:color w:val="000000"/>
          <w:kern w:val="0"/>
          <w:szCs w:val="21"/>
        </w:rPr>
      </w:pPr>
      <w:r>
        <w:rPr>
          <w:rFonts w:hint="eastAsia" w:ascii="宋体" w:hAnsi="宋体" w:cs="宋体"/>
          <w:bCs/>
          <w:color w:val="000000"/>
          <w:kern w:val="0"/>
          <w:szCs w:val="21"/>
        </w:rPr>
        <w:t>3.课外练习考核标准</w:t>
      </w:r>
    </w:p>
    <w:tbl>
      <w:tblPr>
        <w:tblStyle w:val="6"/>
        <w:tblW w:w="8775" w:type="dxa"/>
        <w:tblInd w:w="12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1155"/>
        <w:gridCol w:w="720"/>
        <w:gridCol w:w="1995"/>
        <w:gridCol w:w="1815"/>
        <w:gridCol w:w="1470"/>
        <w:gridCol w:w="16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0" w:hRule="atLeast"/>
        </w:trPr>
        <w:tc>
          <w:tcPr>
            <w:tcW w:w="1155" w:type="dxa"/>
            <w:vMerge w:val="restart"/>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考核点</w:t>
            </w:r>
          </w:p>
        </w:tc>
        <w:tc>
          <w:tcPr>
            <w:tcW w:w="720" w:type="dxa"/>
            <w:vMerge w:val="restart"/>
            <w:tcBorders>
              <w:top w:val="single" w:color="auto" w:sz="2" w:space="0"/>
              <w:left w:val="single" w:color="auto" w:sz="2" w:space="0"/>
              <w:bottom w:val="single" w:color="auto" w:sz="2" w:space="0"/>
              <w:right w:val="single" w:color="auto" w:sz="2" w:space="0"/>
            </w:tcBorders>
          </w:tcPr>
          <w:p>
            <w:pPr>
              <w:autoSpaceDE w:val="0"/>
              <w:autoSpaceDN w:val="0"/>
              <w:spacing w:line="400" w:lineRule="atLeast"/>
              <w:ind w:firstLine="120"/>
              <w:rPr>
                <w:rFonts w:ascii="宋体" w:hAnsi="宋体" w:cs="宋体"/>
                <w:szCs w:val="21"/>
              </w:rPr>
            </w:pPr>
            <w:r>
              <w:rPr>
                <w:rFonts w:hint="eastAsia" w:ascii="宋体" w:hAnsi="宋体" w:cs="宋体"/>
                <w:color w:val="000000"/>
                <w:szCs w:val="21"/>
              </w:rPr>
              <w:t>考核</w:t>
            </w:r>
          </w:p>
          <w:p>
            <w:pPr>
              <w:autoSpaceDE w:val="0"/>
              <w:autoSpaceDN w:val="0"/>
              <w:spacing w:before="20" w:line="380" w:lineRule="atLeast"/>
              <w:ind w:firstLine="120"/>
              <w:rPr>
                <w:rFonts w:ascii="宋体" w:hAnsi="宋体" w:cs="宋体"/>
                <w:szCs w:val="21"/>
              </w:rPr>
            </w:pPr>
            <w:r>
              <w:rPr>
                <w:rFonts w:hint="eastAsia" w:ascii="宋体" w:hAnsi="宋体" w:cs="宋体"/>
                <w:color w:val="000000"/>
                <w:szCs w:val="21"/>
              </w:rPr>
              <w:t>比例</w:t>
            </w:r>
          </w:p>
        </w:tc>
        <w:tc>
          <w:tcPr>
            <w:tcW w:w="6900" w:type="dxa"/>
            <w:gridSpan w:val="4"/>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评价标准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00" w:hRule="atLeast"/>
        </w:trPr>
        <w:tc>
          <w:tcPr>
            <w:tcW w:w="115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szCs w:val="21"/>
              </w:rPr>
            </w:pPr>
          </w:p>
        </w:tc>
        <w:tc>
          <w:tcPr>
            <w:tcW w:w="76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szCs w:val="21"/>
              </w:rPr>
            </w:pPr>
          </w:p>
        </w:tc>
        <w:tc>
          <w:tcPr>
            <w:tcW w:w="199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优秀</w:t>
            </w:r>
          </w:p>
        </w:tc>
        <w:tc>
          <w:tcPr>
            <w:tcW w:w="181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良好</w:t>
            </w:r>
          </w:p>
        </w:tc>
        <w:tc>
          <w:tcPr>
            <w:tcW w:w="147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中等</w:t>
            </w:r>
          </w:p>
        </w:tc>
        <w:tc>
          <w:tcPr>
            <w:tcW w:w="16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595"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1、任务实现</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70%</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line="400" w:lineRule="atLeast"/>
              <w:ind w:firstLine="420" w:firstLineChars="200"/>
              <w:rPr>
                <w:rFonts w:ascii="宋体" w:hAnsi="宋体" w:cs="宋体"/>
                <w:szCs w:val="21"/>
              </w:rPr>
            </w:pPr>
            <w:r>
              <w:rPr>
                <w:rFonts w:hint="eastAsia" w:ascii="宋体" w:hAnsi="宋体" w:cs="宋体"/>
                <w:color w:val="000000"/>
                <w:szCs w:val="21"/>
              </w:rPr>
              <w:t>能够综合运用相关教学单元知识较好完成单元实践任务，能够在规定的时间内完成实践。</w:t>
            </w: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能够综合运用相关教学单元知识较好完成单元实践任务，在规定的时间内完成实践。</w:t>
            </w: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能够在教师指导下完成单元单元实践任务，能够在规定的时间内完成实践。</w:t>
            </w: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能够教师指导或小组成员帮助下基本完成实践任务，能够在规定的时间内完成实践。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30"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2、创新能力</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szCs w:val="21"/>
              </w:rPr>
            </w:pPr>
            <w:r>
              <w:rPr>
                <w:rFonts w:hint="eastAsia" w:ascii="宋体" w:hAnsi="宋体" w:cs="宋体"/>
                <w:color w:val="000000"/>
                <w:szCs w:val="21"/>
              </w:rPr>
              <w:t>15%</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能积极主动的地发现问题、分析问题和解决问题，在解决问题过程中具有创新精神，采用了最优化的问题解决方法。</w:t>
            </w: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能积极主动的地发现问题并通过各种途径解决问题，在解决问题过程中具有一定创新，采用较为优化的解决方法。</w:t>
            </w: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能发现问题并通过各种途径和方法解决问题，</w:t>
            </w:r>
            <w:r>
              <w:rPr>
                <w:rFonts w:hint="eastAsia" w:ascii="宋体" w:hAnsi="宋体" w:cs="宋体"/>
                <w:szCs w:val="21"/>
              </w:rPr>
              <w:t xml:space="preserve"> </w:t>
            </w:r>
            <w:r>
              <w:rPr>
                <w:rFonts w:hint="eastAsia" w:ascii="宋体" w:hAnsi="宋体" w:cs="宋体"/>
                <w:color w:val="000000"/>
                <w:szCs w:val="21"/>
              </w:rPr>
              <w:t>时用较为优化的解决方法。</w:t>
            </w: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line="420" w:lineRule="atLeast"/>
              <w:ind w:firstLine="420" w:firstLineChars="200"/>
              <w:rPr>
                <w:rFonts w:ascii="宋体" w:hAnsi="宋体" w:cs="宋体"/>
                <w:szCs w:val="21"/>
              </w:rPr>
            </w:pPr>
            <w:r>
              <w:rPr>
                <w:rFonts w:hint="eastAsia" w:ascii="宋体" w:hAnsi="宋体" w:cs="宋体"/>
                <w:color w:val="000000"/>
                <w:szCs w:val="21"/>
              </w:rPr>
              <w:t>能发现问题，并在教师地指导或他人地帮助下解决问题，解决局都问题时有新意。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060"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3、表达沟通</w:t>
            </w:r>
          </w:p>
        </w:tc>
        <w:tc>
          <w:tcPr>
            <w:tcW w:w="720"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15%</w:t>
            </w:r>
          </w:p>
        </w:tc>
        <w:tc>
          <w:tcPr>
            <w:tcW w:w="1995"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能够正确讲解工艺分析和实」现方案，正确回答老师提出地，正确辅导他人完成课内任务。</w:t>
            </w:r>
          </w:p>
          <w:p>
            <w:pPr>
              <w:autoSpaceDE w:val="0"/>
              <w:autoSpaceDN w:val="0"/>
              <w:spacing w:before="20" w:line="400" w:lineRule="atLeast"/>
              <w:ind w:firstLine="100"/>
              <w:rPr>
                <w:rFonts w:ascii="宋体" w:hAnsi="宋体" w:cs="宋体"/>
                <w:color w:val="000000"/>
                <w:szCs w:val="21"/>
              </w:rPr>
            </w:pPr>
          </w:p>
        </w:tc>
        <w:tc>
          <w:tcPr>
            <w:tcW w:w="1815"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能够正确讲解工艺分析和实现方案，正确回答问题并辅导他人完成课内任务。</w:t>
            </w:r>
          </w:p>
          <w:p>
            <w:pPr>
              <w:autoSpaceDE w:val="0"/>
              <w:autoSpaceDN w:val="0"/>
              <w:spacing w:before="20" w:line="400" w:lineRule="atLeast"/>
              <w:ind w:firstLine="140"/>
              <w:rPr>
                <w:rFonts w:ascii="宋体" w:hAnsi="宋体" w:cs="宋体"/>
                <w:color w:val="000000"/>
                <w:szCs w:val="21"/>
              </w:rPr>
            </w:pPr>
          </w:p>
        </w:tc>
        <w:tc>
          <w:tcPr>
            <w:tcW w:w="1470"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能够正确讲解对工艺制定的分析和实现的方案，能正确回答问题。</w:t>
            </w:r>
          </w:p>
          <w:p>
            <w:pPr>
              <w:autoSpaceDE w:val="0"/>
              <w:autoSpaceDN w:val="0"/>
              <w:spacing w:before="20" w:line="400" w:lineRule="atLeast"/>
              <w:ind w:firstLine="120"/>
              <w:rPr>
                <w:rFonts w:ascii="宋体" w:hAnsi="宋体" w:cs="宋体"/>
                <w:color w:val="000000"/>
                <w:szCs w:val="21"/>
              </w:rPr>
            </w:pPr>
          </w:p>
        </w:tc>
        <w:tc>
          <w:tcPr>
            <w:tcW w:w="1620" w:type="dxa"/>
            <w:tcBorders>
              <w:top w:val="single" w:color="auto" w:sz="2" w:space="0"/>
              <w:left w:val="single" w:color="auto" w:sz="2" w:space="0"/>
              <w:bottom w:val="single" w:color="auto" w:sz="2" w:space="0"/>
              <w:right w:val="single" w:color="auto" w:sz="2" w:space="0"/>
            </w:tcBorders>
          </w:tcPr>
          <w:p>
            <w:pPr>
              <w:autoSpaceDE w:val="0"/>
              <w:autoSpaceDN w:val="0"/>
              <w:spacing w:before="20" w:line="400" w:lineRule="atLeast"/>
              <w:ind w:firstLine="420" w:firstLineChars="200"/>
              <w:rPr>
                <w:rFonts w:ascii="宋体" w:hAnsi="宋体" w:cs="宋体"/>
                <w:color w:val="000000"/>
                <w:szCs w:val="21"/>
              </w:rPr>
            </w:pPr>
            <w:r>
              <w:rPr>
                <w:rFonts w:hint="eastAsia" w:ascii="宋体" w:hAnsi="宋体" w:cs="宋体"/>
                <w:color w:val="000000"/>
                <w:szCs w:val="21"/>
              </w:rPr>
              <w:t>能对工艺分析和实现进行讲解，能回答部分问题。</w:t>
            </w:r>
          </w:p>
          <w:p>
            <w:pPr>
              <w:autoSpaceDE w:val="0"/>
              <w:autoSpaceDN w:val="0"/>
              <w:spacing w:before="20" w:line="400" w:lineRule="atLeast"/>
              <w:ind w:firstLine="12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5" w:hRule="atLeast"/>
        </w:trPr>
        <w:tc>
          <w:tcPr>
            <w:tcW w:w="1155"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300" w:lineRule="atLeast"/>
              <w:jc w:val="center"/>
              <w:rPr>
                <w:rFonts w:ascii="宋体" w:hAnsi="宋体" w:cs="宋体"/>
                <w:color w:val="000000"/>
                <w:szCs w:val="21"/>
              </w:rPr>
            </w:pPr>
            <w:r>
              <w:rPr>
                <w:rFonts w:hint="eastAsia" w:ascii="宋体" w:hAnsi="宋体" w:cs="宋体"/>
                <w:color w:val="000000"/>
                <w:szCs w:val="21"/>
              </w:rPr>
              <w:t>合计</w:t>
            </w:r>
          </w:p>
        </w:tc>
        <w:tc>
          <w:tcPr>
            <w:tcW w:w="7620" w:type="dxa"/>
            <w:gridSpan w:val="5"/>
            <w:tcBorders>
              <w:top w:val="single" w:color="auto" w:sz="2" w:space="0"/>
              <w:left w:val="single" w:color="auto" w:sz="2" w:space="0"/>
              <w:bottom w:val="single" w:color="auto" w:sz="2" w:space="0"/>
              <w:right w:val="single" w:color="auto" w:sz="2" w:space="0"/>
            </w:tcBorders>
            <w:vAlign w:val="center"/>
          </w:tcPr>
          <w:p>
            <w:pPr>
              <w:autoSpaceDE w:val="0"/>
              <w:autoSpaceDN w:val="0"/>
              <w:spacing w:before="20" w:line="400" w:lineRule="atLeast"/>
              <w:ind w:firstLine="120"/>
              <w:jc w:val="center"/>
              <w:rPr>
                <w:rFonts w:ascii="宋体" w:hAnsi="宋体" w:cs="宋体"/>
                <w:color w:val="000000"/>
                <w:szCs w:val="21"/>
              </w:rPr>
            </w:pPr>
            <w:r>
              <w:rPr>
                <w:rFonts w:hint="eastAsia" w:ascii="宋体" w:hAnsi="宋体" w:cs="宋体"/>
                <w:color w:val="000000"/>
                <w:szCs w:val="21"/>
              </w:rPr>
              <w:t>100%</w:t>
            </w:r>
          </w:p>
        </w:tc>
      </w:tr>
    </w:tbl>
    <w:p>
      <w:pPr>
        <w:widowControl/>
        <w:ind w:left="420" w:leftChars="200"/>
        <w:jc w:val="left"/>
        <w:rPr>
          <w:rFonts w:ascii="宋体" w:hAnsi="宋体" w:cs="宋体"/>
          <w:bCs/>
          <w:color w:val="000000"/>
          <w:kern w:val="0"/>
          <w:szCs w:val="21"/>
        </w:rPr>
      </w:pPr>
    </w:p>
    <w:p>
      <w:pPr>
        <w:widowControl/>
        <w:wordWrap w:val="0"/>
        <w:ind w:firstLine="422" w:firstLineChars="200"/>
        <w:rPr>
          <w:rFonts w:ascii="宋体" w:hAnsi="宋体"/>
          <w:b/>
          <w:color w:val="000000"/>
          <w:kern w:val="0"/>
          <w:szCs w:val="21"/>
        </w:rPr>
      </w:pPr>
      <w:r>
        <w:rPr>
          <w:rFonts w:hint="eastAsia" w:ascii="宋体" w:hAnsi="宋体"/>
          <w:b/>
          <w:color w:val="000000"/>
          <w:kern w:val="0"/>
          <w:szCs w:val="21"/>
        </w:rPr>
        <w:t>七、实施建议</w:t>
      </w:r>
    </w:p>
    <w:p>
      <w:pPr>
        <w:widowControl/>
        <w:wordWrap w:val="0"/>
        <w:ind w:firstLine="420" w:firstLineChars="200"/>
        <w:rPr>
          <w:rFonts w:hint="eastAsia" w:ascii="宋体" w:hAnsi="宋体" w:cs="Times New Roman"/>
          <w:bCs/>
          <w:color w:val="000000"/>
          <w:szCs w:val="21"/>
        </w:rPr>
      </w:pPr>
      <w:r>
        <w:rPr>
          <w:rFonts w:hint="eastAsia" w:ascii="宋体" w:hAnsi="宋体" w:cs="Times New Roman"/>
          <w:bCs/>
          <w:color w:val="000000"/>
          <w:szCs w:val="21"/>
        </w:rPr>
        <w:t>（一）教材编写与使用选择</w:t>
      </w:r>
    </w:p>
    <w:p>
      <w:pPr>
        <w:widowControl/>
        <w:wordWrap w:val="0"/>
        <w:ind w:firstLine="420" w:firstLineChars="200"/>
        <w:rPr>
          <w:rFonts w:hint="eastAsia" w:ascii="宋体" w:hAnsi="宋体" w:cs="Times New Roman"/>
          <w:bCs/>
          <w:color w:val="000000"/>
          <w:szCs w:val="21"/>
        </w:rPr>
      </w:pPr>
      <w:r>
        <w:rPr>
          <w:rFonts w:hint="eastAsia" w:ascii="宋体" w:hAnsi="宋体" w:cs="Times New Roman"/>
          <w:bCs/>
          <w:color w:val="000000"/>
          <w:szCs w:val="21"/>
        </w:rPr>
        <w:t>学科要求：选择教材时，首先要确保其符合学科的要求和标准。教材应包含必要的知识点、概念和技能，覆盖全面，并与学科教学目标相一致。</w:t>
      </w:r>
    </w:p>
    <w:p>
      <w:pPr>
        <w:widowControl/>
        <w:wordWrap w:val="0"/>
        <w:ind w:firstLine="420" w:firstLineChars="200"/>
        <w:rPr>
          <w:rFonts w:hint="eastAsia" w:ascii="宋体" w:hAnsi="宋体" w:cs="Times New Roman"/>
          <w:bCs/>
          <w:color w:val="000000"/>
          <w:szCs w:val="21"/>
        </w:rPr>
      </w:pPr>
      <w:r>
        <w:rPr>
          <w:rFonts w:hint="default" w:ascii="宋体" w:hAnsi="宋体" w:cs="Times New Roman"/>
          <w:bCs/>
          <w:color w:val="000000"/>
          <w:szCs w:val="21"/>
        </w:rPr>
        <w:t>教学目标：教材应与教学目标相匹配。根据学生的年级、水平和需要，选择适合的教材，以帮助学生达到预期的学习目标。</w:t>
      </w:r>
    </w:p>
    <w:p>
      <w:pPr>
        <w:widowControl/>
        <w:wordWrap w:val="0"/>
        <w:ind w:firstLine="420" w:firstLineChars="200"/>
        <w:rPr>
          <w:rFonts w:hint="eastAsia" w:ascii="宋体" w:hAnsi="宋体" w:cs="Times New Roman"/>
          <w:bCs/>
          <w:color w:val="000000"/>
          <w:szCs w:val="21"/>
        </w:rPr>
      </w:pPr>
      <w:r>
        <w:rPr>
          <w:rFonts w:hint="default" w:ascii="宋体" w:hAnsi="宋体" w:cs="Times New Roman"/>
          <w:bCs/>
          <w:color w:val="000000"/>
          <w:szCs w:val="21"/>
        </w:rPr>
        <w:t>内容质量：教材的内容应准确、科学，并有良好的组织结构和逻辑性。教材应避免错误、模糊或过时的信息，以确保学生获得正确的知识。</w:t>
      </w:r>
    </w:p>
    <w:p>
      <w:pPr>
        <w:widowControl/>
        <w:wordWrap w:val="0"/>
        <w:ind w:firstLine="420" w:firstLineChars="200"/>
        <w:rPr>
          <w:rFonts w:hint="eastAsia" w:ascii="宋体" w:hAnsi="宋体" w:cs="Times New Roman"/>
          <w:bCs/>
          <w:color w:val="000000"/>
          <w:szCs w:val="21"/>
        </w:rPr>
      </w:pPr>
      <w:r>
        <w:rPr>
          <w:rFonts w:hint="default" w:ascii="宋体" w:hAnsi="宋体" w:cs="Times New Roman"/>
          <w:bCs/>
          <w:color w:val="000000"/>
          <w:szCs w:val="21"/>
        </w:rPr>
        <w:t>学生需求：教材应适应学生的认知水平、语言能力和学习风格。选择易于理解和吸引学生兴趣的教材有助于提高学习效果。</w:t>
      </w:r>
    </w:p>
    <w:p>
      <w:pPr>
        <w:widowControl/>
        <w:wordWrap w:val="0"/>
        <w:ind w:firstLine="420" w:firstLineChars="200"/>
        <w:rPr>
          <w:rFonts w:hint="eastAsia" w:ascii="宋体" w:hAnsi="宋体" w:cs="Times New Roman"/>
          <w:bCs/>
          <w:color w:val="000000"/>
          <w:szCs w:val="21"/>
        </w:rPr>
      </w:pPr>
      <w:r>
        <w:rPr>
          <w:rFonts w:hint="default" w:ascii="宋体" w:hAnsi="宋体" w:cs="Times New Roman"/>
          <w:bCs/>
          <w:color w:val="000000"/>
          <w:szCs w:val="21"/>
        </w:rPr>
        <w:t>多样性和包容性：教材应具有多样性，涵盖不同文化、背景和经验的例子和材料，以促进学生的跨文化认知和社会意识。</w:t>
      </w:r>
    </w:p>
    <w:p>
      <w:pPr>
        <w:widowControl/>
        <w:wordWrap w:val="0"/>
        <w:ind w:firstLine="420" w:firstLineChars="200"/>
        <w:rPr>
          <w:rFonts w:hint="eastAsia" w:ascii="宋体" w:hAnsi="宋体" w:cs="Times New Roman"/>
          <w:bCs/>
          <w:color w:val="000000"/>
          <w:szCs w:val="21"/>
        </w:rPr>
      </w:pPr>
      <w:r>
        <w:rPr>
          <w:rFonts w:hint="default" w:ascii="宋体" w:hAnsi="宋体" w:cs="Times New Roman"/>
          <w:bCs/>
          <w:color w:val="000000"/>
          <w:szCs w:val="21"/>
        </w:rPr>
        <w:t>教材评价：评估教材的合适性和有效性。考虑教材的评价、学生反馈和使用情况，根据实际效果进行调整和改进。</w:t>
      </w:r>
    </w:p>
    <w:p>
      <w:pPr>
        <w:widowControl/>
        <w:wordWrap w:val="0"/>
        <w:ind w:firstLine="420" w:firstLineChars="200"/>
      </w:pPr>
      <w:r>
        <w:rPr>
          <w:rFonts w:hint="default" w:ascii="宋体" w:hAnsi="宋体" w:cs="Times New Roman"/>
          <w:bCs/>
          <w:color w:val="000000"/>
          <w:szCs w:val="21"/>
        </w:rPr>
        <w:t>资源可获得性：确保选择的教材在资源方面具有可获得性。检查教材是否易于获取，包括教材本身、辅助材料和相关技术支持。</w:t>
      </w:r>
    </w:p>
    <w:p>
      <w:pPr>
        <w:widowControl/>
        <w:wordWrap w:val="0"/>
        <w:rPr>
          <w:rFonts w:ascii="宋体" w:hAnsi="宋体"/>
          <w:bCs/>
          <w:color w:val="000000"/>
          <w:kern w:val="0"/>
          <w:szCs w:val="21"/>
        </w:rPr>
      </w:pPr>
    </w:p>
    <w:p>
      <w:pPr>
        <w:autoSpaceDE w:val="0"/>
        <w:autoSpaceDN w:val="0"/>
        <w:adjustRightInd w:val="0"/>
        <w:ind w:firstLine="420" w:firstLineChars="200"/>
        <w:jc w:val="left"/>
        <w:rPr>
          <w:rFonts w:ascii="宋体" w:hAnsi="宋体" w:cs="MingLiU"/>
          <w:bCs/>
          <w:color w:val="000000"/>
          <w:kern w:val="0"/>
          <w:szCs w:val="21"/>
        </w:rPr>
      </w:pPr>
      <w:r>
        <w:rPr>
          <w:rFonts w:hint="eastAsia" w:ascii="宋体" w:hAnsi="宋体" w:cs="MingLiU"/>
          <w:bCs/>
          <w:color w:val="000000"/>
          <w:kern w:val="0"/>
          <w:szCs w:val="21"/>
        </w:rPr>
        <w:t>（二）教学方法与手段</w:t>
      </w:r>
    </w:p>
    <w:p>
      <w:pPr>
        <w:widowControl/>
        <w:wordWrap w:val="0"/>
        <w:ind w:firstLine="420" w:firstLineChars="200"/>
        <w:rPr>
          <w:rFonts w:ascii="宋体" w:hAnsi="宋体"/>
          <w:bCs/>
          <w:color w:val="000000"/>
          <w:szCs w:val="21"/>
        </w:rPr>
      </w:pPr>
      <w:r>
        <w:rPr>
          <w:rFonts w:hint="eastAsia" w:ascii="宋体" w:hAnsi="宋体"/>
          <w:bCs/>
          <w:color w:val="000000"/>
          <w:szCs w:val="21"/>
        </w:rPr>
        <w:t>1.教学模式：</w:t>
      </w:r>
    </w:p>
    <w:p>
      <w:pPr>
        <w:widowControl/>
        <w:wordWrap w:val="0"/>
        <w:ind w:firstLine="420" w:firstLineChars="200"/>
        <w:rPr>
          <w:rFonts w:ascii="宋体" w:hAnsi="宋体"/>
          <w:bCs/>
          <w:color w:val="000000"/>
          <w:szCs w:val="21"/>
        </w:rPr>
      </w:pPr>
      <w:r>
        <w:rPr>
          <w:rFonts w:hint="eastAsia" w:ascii="宋体" w:hAnsi="宋体"/>
          <w:bCs/>
          <w:color w:val="000000"/>
          <w:szCs w:val="21"/>
        </w:rPr>
        <w:t>(1)项目教学法</w:t>
      </w:r>
    </w:p>
    <w:p>
      <w:pPr>
        <w:widowControl/>
        <w:wordWrap w:val="0"/>
        <w:ind w:firstLine="420" w:firstLineChars="200"/>
        <w:rPr>
          <w:rFonts w:ascii="宋体" w:hAnsi="宋体"/>
          <w:bCs/>
          <w:color w:val="000000"/>
          <w:szCs w:val="21"/>
        </w:rPr>
      </w:pPr>
      <w:r>
        <w:rPr>
          <w:rFonts w:hint="eastAsia" w:ascii="宋体" w:hAnsi="宋体"/>
          <w:bCs/>
          <w:color w:val="000000"/>
          <w:szCs w:val="21"/>
        </w:rPr>
        <w:t>项目教学法就是在老师的指导下，将一个相对独立的项目交由学生自己处理.信息的收集,方案的设计,项目实施及最终评价,都由学生自己负责,学生通过该项目的进行,了解并把握整个过程及每一个环节中的基本要求。项目教学法主张先练后讲，先学后教，强调学生的自主学习，主动参与，从尝试入手,从练习开始，调动学生学习的主动性、创造性、积极性等，学生唱“主角”，而老师转为“配角”，实现了教师角色的换位，有利于加强对学生自学能力、创新能力的培养。</w:t>
      </w:r>
    </w:p>
    <w:p>
      <w:pPr>
        <w:widowControl/>
        <w:wordWrap w:val="0"/>
        <w:ind w:firstLine="420" w:firstLineChars="200"/>
        <w:rPr>
          <w:rFonts w:ascii="宋体" w:hAnsi="宋体"/>
          <w:bCs/>
          <w:color w:val="000000"/>
          <w:szCs w:val="21"/>
        </w:rPr>
      </w:pPr>
      <w:r>
        <w:rPr>
          <w:rFonts w:hint="eastAsia" w:ascii="宋体" w:hAnsi="宋体"/>
          <w:bCs/>
          <w:color w:val="000000"/>
          <w:szCs w:val="21"/>
        </w:rPr>
        <w:t>(2)直观教学法</w:t>
      </w:r>
    </w:p>
    <w:p>
      <w:pPr>
        <w:widowControl/>
        <w:wordWrap w:val="0"/>
        <w:ind w:firstLine="420" w:firstLineChars="200"/>
        <w:rPr>
          <w:rFonts w:ascii="宋体" w:hAnsi="宋体"/>
          <w:bCs/>
          <w:color w:val="000000"/>
          <w:szCs w:val="21"/>
        </w:rPr>
      </w:pPr>
      <w:r>
        <w:rPr>
          <w:rFonts w:hint="eastAsia" w:ascii="宋体" w:hAnsi="宋体"/>
          <w:bCs/>
          <w:color w:val="000000"/>
          <w:szCs w:val="21"/>
        </w:rPr>
        <w:t>通过教师演示、观看实际操作录像等直观的方法演示工作过程，进行操作示范。液压回路演示、液压回路布置组装演示、液压元器件性能演示、气动回路演示、气动回路布置组装演示、气动元器件性能演示等技能示范均可采用直观教学法。</w:t>
      </w:r>
    </w:p>
    <w:p>
      <w:pPr>
        <w:widowControl/>
        <w:wordWrap w:val="0"/>
        <w:ind w:firstLine="420" w:firstLineChars="200"/>
        <w:rPr>
          <w:rFonts w:ascii="宋体" w:hAnsi="宋体"/>
          <w:bCs/>
          <w:color w:val="000000"/>
          <w:szCs w:val="21"/>
        </w:rPr>
      </w:pPr>
      <w:r>
        <w:rPr>
          <w:rFonts w:hint="eastAsia" w:ascii="宋体" w:hAnsi="宋体"/>
          <w:bCs/>
          <w:color w:val="000000"/>
          <w:szCs w:val="21"/>
        </w:rPr>
        <w:t>(3) 角色扮演法</w:t>
      </w:r>
    </w:p>
    <w:p>
      <w:pPr>
        <w:widowControl/>
        <w:wordWrap w:val="0"/>
        <w:ind w:firstLine="420" w:firstLineChars="200"/>
        <w:rPr>
          <w:rFonts w:ascii="宋体" w:hAnsi="宋体"/>
          <w:bCs/>
          <w:color w:val="000000"/>
          <w:szCs w:val="21"/>
        </w:rPr>
      </w:pPr>
      <w:r>
        <w:rPr>
          <w:rFonts w:hint="eastAsia" w:ascii="宋体" w:hAnsi="宋体"/>
          <w:bCs/>
          <w:color w:val="000000"/>
          <w:szCs w:val="21"/>
        </w:rPr>
        <w:t>划分学习小组，每小组指定不同人员分别扮演机械加工工人、车间技术员、车间主任、检验员、企业负责人等角色，模拟生产加工过程，使学生体验不同角色的岗位任务和岗位职责。分岗进行工作、工艺员、车间技术员、车间主任等业务模拟实训时采用角色扮演法，使学生真切体验液压系统在工厂各个环节内的使用。</w:t>
      </w:r>
    </w:p>
    <w:p>
      <w:pPr>
        <w:widowControl/>
        <w:wordWrap w:val="0"/>
        <w:ind w:firstLine="420" w:firstLineChars="200"/>
        <w:rPr>
          <w:rFonts w:ascii="宋体" w:hAnsi="宋体"/>
          <w:bCs/>
          <w:color w:val="000000"/>
          <w:szCs w:val="21"/>
        </w:rPr>
      </w:pPr>
      <w:r>
        <w:rPr>
          <w:rFonts w:hint="eastAsia" w:ascii="宋体" w:hAnsi="宋体"/>
          <w:bCs/>
          <w:color w:val="000000"/>
          <w:szCs w:val="21"/>
        </w:rPr>
        <w:t>(4)案例教学法</w:t>
      </w:r>
    </w:p>
    <w:p>
      <w:pPr>
        <w:widowControl/>
        <w:wordWrap w:val="0"/>
        <w:ind w:firstLine="420" w:firstLineChars="200"/>
        <w:rPr>
          <w:rFonts w:ascii="宋体" w:hAnsi="宋体"/>
          <w:bCs/>
          <w:color w:val="000000"/>
          <w:szCs w:val="21"/>
        </w:rPr>
      </w:pPr>
      <w:r>
        <w:rPr>
          <w:rFonts w:hint="eastAsia" w:ascii="宋体" w:hAnsi="宋体"/>
          <w:bCs/>
          <w:color w:val="000000"/>
          <w:szCs w:val="21"/>
        </w:rPr>
        <w:t>以实际案例办理为例讲解液压与气动系统的相关国家标准、行业标准等法律法规规定及业务办理流程,增强教学的真实感和指导性。</w:t>
      </w:r>
    </w:p>
    <w:p>
      <w:pPr>
        <w:widowControl/>
        <w:wordWrap w:val="0"/>
        <w:ind w:firstLine="420" w:firstLineChars="200"/>
        <w:rPr>
          <w:rFonts w:ascii="宋体" w:hAnsi="宋体"/>
          <w:bCs/>
          <w:color w:val="000000"/>
          <w:szCs w:val="21"/>
        </w:rPr>
      </w:pPr>
    </w:p>
    <w:p>
      <w:pPr>
        <w:widowControl/>
        <w:wordWrap w:val="0"/>
        <w:ind w:firstLine="420" w:firstLineChars="200"/>
        <w:rPr>
          <w:rFonts w:ascii="宋体" w:hAnsi="宋体"/>
          <w:bCs/>
          <w:color w:val="000000"/>
          <w:szCs w:val="21"/>
        </w:rPr>
      </w:pPr>
      <w:r>
        <w:rPr>
          <w:rFonts w:hint="eastAsia" w:ascii="宋体" w:hAnsi="宋体"/>
          <w:bCs/>
          <w:color w:val="000000"/>
          <w:szCs w:val="21"/>
        </w:rPr>
        <w:t>2.教学方法：</w:t>
      </w:r>
    </w:p>
    <w:p>
      <w:pPr>
        <w:widowControl/>
        <w:wordWrap w:val="0"/>
        <w:ind w:firstLine="420" w:firstLineChars="200"/>
        <w:rPr>
          <w:rFonts w:ascii="宋体" w:hAnsi="宋体"/>
          <w:bCs/>
          <w:color w:val="000000"/>
          <w:szCs w:val="21"/>
        </w:rPr>
      </w:pPr>
      <w:r>
        <w:rPr>
          <w:rFonts w:hint="eastAsia" w:ascii="宋体" w:hAnsi="宋体"/>
          <w:bCs/>
          <w:color w:val="000000"/>
          <w:szCs w:val="21"/>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不同专业对该技术知识的需求，注意与有关课程相配合，把握好“必需、够用为度”的原则;教学中要结合教学内容的特点，培养学生独立学习和思考的习惯，努力提高学生的自学能力和创新精神。</w:t>
      </w:r>
    </w:p>
    <w:p>
      <w:pPr>
        <w:widowControl/>
        <w:wordWrap w:val="0"/>
        <w:ind w:firstLine="420" w:firstLineChars="200"/>
        <w:rPr>
          <w:rFonts w:ascii="宋体" w:hAnsi="宋体"/>
          <w:bCs/>
          <w:color w:val="000000"/>
          <w:szCs w:val="21"/>
        </w:rPr>
      </w:pPr>
    </w:p>
    <w:p>
      <w:pPr>
        <w:widowControl/>
        <w:wordWrap w:val="0"/>
        <w:ind w:firstLine="420" w:firstLineChars="200"/>
        <w:rPr>
          <w:rFonts w:ascii="宋体" w:hAnsi="宋体"/>
          <w:bCs/>
          <w:color w:val="000000"/>
          <w:szCs w:val="21"/>
        </w:rPr>
      </w:pPr>
      <w:r>
        <w:rPr>
          <w:rFonts w:hint="eastAsia" w:ascii="宋体" w:hAnsi="宋体"/>
          <w:bCs/>
          <w:color w:val="000000"/>
          <w:szCs w:val="21"/>
        </w:rPr>
        <w:t>3.教学手段：</w:t>
      </w:r>
    </w:p>
    <w:p>
      <w:pPr>
        <w:widowControl/>
        <w:wordWrap w:val="0"/>
        <w:ind w:firstLine="420" w:firstLineChars="200"/>
        <w:rPr>
          <w:rFonts w:ascii="宋体" w:hAnsi="宋体"/>
          <w:bCs/>
          <w:color w:val="000000"/>
          <w:szCs w:val="21"/>
        </w:rPr>
      </w:pPr>
      <w:r>
        <w:rPr>
          <w:rFonts w:hint="eastAsia" w:ascii="宋体" w:hAnsi="宋体"/>
          <w:bCs/>
          <w:color w:val="000000"/>
          <w:szCs w:val="21"/>
        </w:rPr>
        <w:t>注重理论与实际的联系，与实际生产中的运用;重视对学生学习方法的指导;注意培养学生研究开发和技术革新的能力，自行设计液压气动系统;教学中注重现代化教学手段的应用，并尽可能地把艺术元素渗透.到教学内容和教学过程中;要注意课内外相结合，机电类学生注意现场教学相结合，重视实验教学的重要性;本课程教学方法主要包括项目教学法、直观教学法、角色扮演法、案例教学法进行教学。</w:t>
      </w:r>
    </w:p>
    <w:p>
      <w:pPr>
        <w:widowControl/>
        <w:wordWrap w:val="0"/>
        <w:ind w:firstLine="420" w:firstLineChars="200"/>
        <w:rPr>
          <w:rFonts w:ascii="宋体" w:hAnsi="宋体"/>
          <w:bCs/>
          <w:color w:val="000000"/>
          <w:szCs w:val="21"/>
        </w:rPr>
      </w:pPr>
    </w:p>
    <w:p>
      <w:pPr>
        <w:ind w:firstLine="420" w:firstLineChars="200"/>
        <w:rPr>
          <w:rFonts w:ascii="宋体" w:hAnsi="宋体" w:cs="宋体"/>
          <w:bCs/>
          <w:kern w:val="0"/>
          <w:szCs w:val="21"/>
        </w:rPr>
      </w:pPr>
      <w:r>
        <w:rPr>
          <w:rFonts w:hint="eastAsia" w:ascii="宋体" w:hAnsi="宋体"/>
          <w:bCs/>
          <w:color w:val="000000"/>
          <w:kern w:val="0"/>
          <w:szCs w:val="21"/>
        </w:rPr>
        <w:t>（三）</w:t>
      </w:r>
      <w:r>
        <w:rPr>
          <w:rFonts w:hint="eastAsia" w:ascii="宋体" w:hAnsi="宋体" w:cs="宋体"/>
          <w:bCs/>
          <w:kern w:val="0"/>
          <w:szCs w:val="21"/>
        </w:rPr>
        <w:t>课程资源开发与利用</w:t>
      </w:r>
    </w:p>
    <w:p>
      <w:pPr>
        <w:ind w:firstLine="420" w:firstLineChars="200"/>
        <w:rPr>
          <w:rFonts w:hint="eastAsia" w:ascii="宋体" w:hAnsi="宋体" w:cs="宋体"/>
          <w:kern w:val="0"/>
          <w:szCs w:val="21"/>
        </w:rPr>
      </w:pPr>
      <w:r>
        <w:rPr>
          <w:rFonts w:hint="eastAsia" w:ascii="宋体" w:hAnsi="宋体" w:cs="宋体"/>
          <w:kern w:val="0"/>
          <w:szCs w:val="21"/>
        </w:rPr>
        <w:t>1、精品资源共享课（超星网络教学平台，《</w:t>
      </w:r>
      <w:r>
        <w:rPr>
          <w:rFonts w:hint="eastAsia" w:ascii="宋体" w:hAnsi="宋体" w:eastAsia="宋体"/>
          <w:bCs/>
          <w:color w:val="000000"/>
          <w:sz w:val="21"/>
          <w:szCs w:val="21"/>
          <w:lang w:val="en-US" w:eastAsia="zh-CN"/>
        </w:rPr>
        <w:t>可编程序控制器技术与应用</w:t>
      </w:r>
      <w:r>
        <w:rPr>
          <w:rFonts w:hint="eastAsia" w:ascii="宋体" w:hAnsi="宋体" w:cs="宋体"/>
          <w:kern w:val="0"/>
          <w:szCs w:val="21"/>
        </w:rPr>
        <w:t>》）</w:t>
      </w:r>
    </w:p>
    <w:p>
      <w:pPr>
        <w:ind w:firstLine="420" w:firstLineChars="200"/>
        <w:rPr>
          <w:rFonts w:ascii="宋体" w:hAnsi="宋体" w:cs="宋体"/>
          <w:kern w:val="0"/>
          <w:szCs w:val="21"/>
        </w:rPr>
      </w:pPr>
      <w:r>
        <w:rPr>
          <w:rFonts w:hint="eastAsia" w:ascii="宋体" w:hAnsi="宋体" w:cs="宋体"/>
          <w:kern w:val="0"/>
          <w:szCs w:val="21"/>
        </w:rPr>
        <w:t>以高校教师和大学生为服务主体，同时面向社会学习者的基础课和专业课等各类网络共享课程。精品资源共享课旨在推动高等学校优质课程教学资源共建共享,着力促进教育教学观念转变、教学内容更新和教学方法改革，提高人才培养质量，服务学习型社会建设。</w:t>
      </w:r>
    </w:p>
    <w:p>
      <w:pPr>
        <w:ind w:firstLine="420" w:firstLineChars="200"/>
        <w:rPr>
          <w:rFonts w:ascii="宋体" w:hAnsi="宋体" w:cs="宋体"/>
          <w:kern w:val="0"/>
          <w:szCs w:val="21"/>
        </w:rPr>
      </w:pPr>
      <w:r>
        <w:rPr>
          <w:rFonts w:hint="eastAsia" w:ascii="宋体" w:hAnsi="宋体" w:cs="宋体"/>
          <w:kern w:val="0"/>
          <w:szCs w:val="21"/>
        </w:rPr>
        <w:t>随着资源共享课程的发展为教学提出了新的方式，它能使教师改变传统的教学模式，采用超文本、超链接方式组织起便于学生浏览和查询的丰富信息资源，是学生在课堂之外也能够加强对课程的复习。其优势主要有:</w:t>
      </w:r>
    </w:p>
    <w:p>
      <w:pPr>
        <w:ind w:firstLine="420" w:firstLineChars="200"/>
        <w:rPr>
          <w:rFonts w:ascii="宋体" w:hAnsi="宋体" w:cs="宋体"/>
          <w:kern w:val="0"/>
          <w:szCs w:val="21"/>
        </w:rPr>
      </w:pPr>
      <w:r>
        <w:rPr>
          <w:rFonts w:hint="eastAsia" w:ascii="宋体" w:hAnsi="宋体" w:cs="宋体"/>
          <w:kern w:val="0"/>
          <w:szCs w:val="21"/>
        </w:rPr>
        <w:t>(1)学生可以完全按照个人需要自由选择不同的进度、自由选择学习内容及侧重点进行学习。</w:t>
      </w:r>
    </w:p>
    <w:p>
      <w:pPr>
        <w:ind w:firstLine="420" w:firstLineChars="200"/>
        <w:rPr>
          <w:rFonts w:ascii="宋体" w:hAnsi="宋体" w:cs="宋体"/>
          <w:kern w:val="0"/>
          <w:szCs w:val="21"/>
        </w:rPr>
      </w:pPr>
      <w:r>
        <w:rPr>
          <w:rFonts w:hint="eastAsia" w:ascii="宋体" w:hAnsi="宋体" w:cs="宋体"/>
          <w:kern w:val="0"/>
          <w:szCs w:val="21"/>
        </w:rPr>
        <w:t>(2)可以在遇到不解的问题时，随时搜索题库进行解答，如题库中还未收录，又可提交到系统，等待老师的解答。</w:t>
      </w:r>
    </w:p>
    <w:p>
      <w:pPr>
        <w:ind w:firstLine="420" w:firstLineChars="200"/>
        <w:rPr>
          <w:rFonts w:ascii="宋体" w:hAnsi="宋体" w:cs="宋体"/>
          <w:kern w:val="0"/>
          <w:szCs w:val="21"/>
        </w:rPr>
      </w:pPr>
      <w:r>
        <w:rPr>
          <w:rFonts w:hint="eastAsia" w:ascii="宋体" w:hAnsi="宋体" w:cs="宋体"/>
          <w:kern w:val="0"/>
          <w:szCs w:val="21"/>
        </w:rPr>
        <w:t>(3)可以不受时间、空间的限制，任何一个人在任何地方、任意时间，只要具备上网条件都可以通过网络自由地学。</w:t>
      </w:r>
    </w:p>
    <w:p>
      <w:pPr>
        <w:ind w:firstLine="420" w:firstLineChars="200"/>
        <w:rPr>
          <w:rFonts w:ascii="宋体" w:hAnsi="宋体" w:cs="宋体"/>
          <w:kern w:val="0"/>
          <w:szCs w:val="21"/>
        </w:rPr>
      </w:pPr>
      <w:r>
        <w:rPr>
          <w:rFonts w:hint="eastAsia" w:ascii="宋体" w:hAnsi="宋体" w:cs="宋体"/>
          <w:kern w:val="0"/>
          <w:szCs w:val="21"/>
        </w:rPr>
        <w:t>2、现代教学技术手段、资源的应用</w:t>
      </w:r>
    </w:p>
    <w:p>
      <w:pPr>
        <w:ind w:firstLine="420" w:firstLineChars="200"/>
        <w:rPr>
          <w:rFonts w:ascii="宋体" w:hAnsi="宋体" w:cs="宋体"/>
          <w:kern w:val="0"/>
          <w:szCs w:val="21"/>
        </w:rPr>
      </w:pPr>
      <w:r>
        <w:rPr>
          <w:rFonts w:hint="eastAsia" w:ascii="宋体" w:hAnsi="宋体" w:cs="宋体"/>
          <w:kern w:val="0"/>
          <w:szCs w:val="21"/>
        </w:rPr>
        <w:t>(1)实现理论教学课件的全面覆盖。</w:t>
      </w:r>
    </w:p>
    <w:p>
      <w:pPr>
        <w:ind w:firstLine="420" w:firstLineChars="200"/>
        <w:rPr>
          <w:rFonts w:ascii="宋体" w:hAnsi="宋体" w:cs="宋体"/>
          <w:kern w:val="0"/>
          <w:szCs w:val="21"/>
        </w:rPr>
      </w:pPr>
      <w:r>
        <w:rPr>
          <w:rFonts w:hint="eastAsia" w:ascii="宋体" w:hAnsi="宋体" w:cs="宋体"/>
          <w:kern w:val="0"/>
          <w:szCs w:val="21"/>
        </w:rPr>
        <w:t>(2)建立课程网站，包含有网络课程、电子教案、教学素材库、自学自测助学系统等，液压与气动元件素材库以三维动画、实物图片、视频等方式表现，供学生查阅。</w:t>
      </w:r>
    </w:p>
    <w:p>
      <w:pPr>
        <w:ind w:firstLine="420" w:firstLineChars="200"/>
        <w:rPr>
          <w:rFonts w:ascii="宋体" w:hAnsi="宋体" w:cs="宋体"/>
          <w:kern w:val="0"/>
          <w:szCs w:val="21"/>
        </w:rPr>
      </w:pPr>
      <w:r>
        <w:rPr>
          <w:rFonts w:hint="eastAsia" w:ascii="宋体" w:hAnsi="宋体" w:cs="宋体"/>
          <w:kern w:val="0"/>
          <w:szCs w:val="21"/>
        </w:rPr>
        <w:t>(3)教学课件、教案与教材、参考文献、教学大纲、实验实训指导书、教学录像、试题库等教学资源全部实现上网，为学生主动学习创造了条件，扩展学生的学习渠道和信息资源。</w:t>
      </w:r>
    </w:p>
    <w:p>
      <w:pPr>
        <w:ind w:firstLine="420" w:firstLineChars="200"/>
        <w:rPr>
          <w:rFonts w:ascii="宋体" w:hAnsi="宋体" w:cs="宋体"/>
          <w:kern w:val="0"/>
          <w:szCs w:val="21"/>
        </w:rPr>
      </w:pPr>
      <w:r>
        <w:rPr>
          <w:rFonts w:hint="eastAsia" w:ascii="宋体" w:hAnsi="宋体" w:cs="宋体"/>
          <w:kern w:val="0"/>
          <w:szCs w:val="21"/>
        </w:rPr>
        <w:t>(4)现代化教学手段的开发和应用是提高教学质量的基本保证。将教学大纲、教学计划、电子教案、CAI课件、 实验实训指导、在线实训、在线测试、在线交流、习题库和参考文献等教学资料上网并在一定范围内免费开放。这些教学资料定期更新，便于学生自主学习。</w:t>
      </w:r>
    </w:p>
    <w:p>
      <w:pPr>
        <w:ind w:firstLine="420" w:firstLineChars="200"/>
        <w:rPr>
          <w:rFonts w:ascii="宋体" w:hAnsi="宋体" w:cs="宋体"/>
          <w:kern w:val="0"/>
          <w:szCs w:val="21"/>
        </w:rPr>
      </w:pPr>
      <w:r>
        <w:rPr>
          <w:rFonts w:hint="eastAsia" w:ascii="宋体" w:hAnsi="宋体" w:cs="宋体"/>
          <w:kern w:val="0"/>
          <w:szCs w:val="21"/>
        </w:rPr>
        <w:t>(5)将教室挪到实验室，边理论边实践，理论与实践教学一体化。学生自行设计实验方案，自行动手实施，培养了学生创新能力以及分析问题、解决工程实际问题的能力，提高了学生之间的协作能力。</w:t>
      </w:r>
    </w:p>
    <w:p>
      <w:pPr>
        <w:ind w:firstLine="420" w:firstLineChars="200"/>
        <w:rPr>
          <w:rFonts w:ascii="宋体" w:hAnsi="宋体" w:cs="宋体"/>
          <w:kern w:val="0"/>
          <w:szCs w:val="21"/>
        </w:rPr>
      </w:pPr>
      <w:r>
        <w:rPr>
          <w:rFonts w:hint="eastAsia" w:ascii="宋体" w:hAnsi="宋体" w:cs="宋体"/>
          <w:kern w:val="0"/>
          <w:szCs w:val="21"/>
        </w:rPr>
        <w:t>(6)教学内容做到“三贴近”(贴近生产现场、贴近新技术、贴近新工艺)，重视学生校内学习与实际工作的一致性。创设真实工作环境，开展体验性学习。</w:t>
      </w:r>
    </w:p>
    <w:p>
      <w:pPr>
        <w:ind w:firstLine="420" w:firstLineChars="200"/>
        <w:rPr>
          <w:rFonts w:ascii="宋体" w:hAnsi="宋体" w:cs="宋体"/>
          <w:kern w:val="0"/>
          <w:szCs w:val="21"/>
        </w:rPr>
      </w:pPr>
      <w:r>
        <w:rPr>
          <w:rFonts w:hint="eastAsia" w:ascii="宋体" w:hAnsi="宋体" w:cs="宋体"/>
          <w:kern w:val="0"/>
          <w:szCs w:val="21"/>
        </w:rPr>
        <w:t>(7)以能力培养为核心，以重'基础与技能、求综合与创新”的理念，建立了分层次、多模块，以学生为本，课程突出工程背景，扎实基本概念，注重能力培养，理论联系实际，符合人才培养的需要。</w:t>
      </w:r>
    </w:p>
    <w:p>
      <w:pPr>
        <w:ind w:firstLine="420" w:firstLineChars="200"/>
        <w:rPr>
          <w:rFonts w:ascii="宋体" w:hAnsi="宋体" w:cs="宋体"/>
          <w:kern w:val="0"/>
          <w:szCs w:val="21"/>
        </w:rPr>
      </w:pPr>
    </w:p>
    <w:p>
      <w:pPr>
        <w:pStyle w:val="9"/>
        <w:spacing w:after="0"/>
        <w:ind w:firstLine="422"/>
        <w:rPr>
          <w:rFonts w:ascii="宋体" w:hAnsi="宋体" w:eastAsia="宋体" w:cs="宋体"/>
          <w:b/>
          <w:bCs/>
          <w:color w:val="000000"/>
          <w:sz w:val="21"/>
          <w:szCs w:val="21"/>
        </w:rPr>
      </w:pPr>
      <w:r>
        <w:rPr>
          <w:rFonts w:hint="eastAsia" w:ascii="宋体" w:hAnsi="宋体" w:eastAsia="宋体" w:cs="宋体"/>
          <w:b/>
          <w:bCs/>
          <w:color w:val="000000"/>
          <w:sz w:val="21"/>
          <w:szCs w:val="21"/>
        </w:rPr>
        <w:t>八、编制说明</w:t>
      </w:r>
    </w:p>
    <w:p>
      <w:pPr>
        <w:ind w:firstLine="420" w:firstLineChars="200"/>
        <w:rPr>
          <w:rFonts w:ascii="宋体" w:hAnsi="宋体" w:cs="宋体"/>
          <w:color w:val="000000"/>
          <w:szCs w:val="21"/>
        </w:rPr>
      </w:pPr>
      <w:r>
        <w:rPr>
          <w:rFonts w:hint="eastAsia" w:ascii="宋体" w:hAnsi="宋体" w:cs="宋体"/>
          <w:color w:val="000000"/>
          <w:szCs w:val="21"/>
          <w:lang w:bidi="ar"/>
        </w:rPr>
        <w:t>编写人：</w:t>
      </w:r>
      <w:r>
        <w:rPr>
          <w:rFonts w:hint="eastAsia" w:ascii="宋体" w:hAnsi="宋体" w:cs="宋体"/>
          <w:color w:val="000000"/>
          <w:szCs w:val="21"/>
          <w:lang w:val="en-US" w:eastAsia="zh-CN" w:bidi="ar"/>
        </w:rPr>
        <w:t>敖国安</w:t>
      </w:r>
      <w:r>
        <w:rPr>
          <w:rFonts w:hint="eastAsia" w:ascii="宋体" w:hAnsi="宋体" w:cs="宋体"/>
          <w:color w:val="000000"/>
          <w:szCs w:val="21"/>
          <w:lang w:bidi="ar"/>
        </w:rPr>
        <w:t xml:space="preserve"> 职务职称：</w:t>
      </w:r>
      <w:r>
        <w:rPr>
          <w:rFonts w:hint="eastAsia" w:ascii="宋体" w:hAnsi="宋体" w:cs="宋体"/>
          <w:color w:val="000000"/>
          <w:szCs w:val="21"/>
          <w:lang w:val="en-US" w:eastAsia="zh-CN" w:bidi="ar"/>
        </w:rPr>
        <w:t xml:space="preserve">助教 </w:t>
      </w:r>
      <w:r>
        <w:rPr>
          <w:rFonts w:hint="eastAsia" w:ascii="宋体" w:hAnsi="宋体" w:cs="宋体"/>
          <w:color w:val="000000"/>
          <w:szCs w:val="21"/>
          <w:lang w:bidi="ar"/>
        </w:rPr>
        <w:t>工作单位：智能制造学院</w:t>
      </w:r>
    </w:p>
    <w:p>
      <w:pPr>
        <w:ind w:firstLine="420" w:firstLineChars="200"/>
        <w:rPr>
          <w:rFonts w:ascii="宋体" w:hAnsi="宋体" w:cs="宋体"/>
          <w:color w:val="000000"/>
          <w:szCs w:val="21"/>
        </w:rPr>
      </w:pPr>
      <w:r>
        <w:rPr>
          <w:rFonts w:hint="eastAsia" w:ascii="宋体" w:hAnsi="宋体" w:cs="宋体"/>
          <w:color w:val="000000"/>
          <w:szCs w:val="21"/>
          <w:lang w:bidi="ar"/>
        </w:rPr>
        <w:t>审核人：张明芳 职称职务：讲师 工作单位：智能制造学院</w:t>
      </w:r>
    </w:p>
    <w:p>
      <w:pPr>
        <w:ind w:firstLine="420" w:firstLineChars="200"/>
        <w:rPr>
          <w:rFonts w:ascii="宋体" w:hAnsi="宋体"/>
          <w:color w:val="000000"/>
          <w:szCs w:val="21"/>
        </w:rPr>
      </w:pPr>
      <w:r>
        <w:rPr>
          <w:rFonts w:hint="eastAsia" w:ascii="宋体" w:hAnsi="宋体"/>
          <w:color w:val="000000"/>
          <w:szCs w:val="21"/>
        </w:rPr>
        <w:t>说明：本标准从2023 年 6 月起执行。</w:t>
      </w:r>
    </w:p>
    <w:p>
      <w:pPr>
        <w:jc w:val="center"/>
        <w:rPr>
          <w:rFonts w:ascii="宋体" w:hAnsi="宋体" w:cs="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A3D58B"/>
    <w:multiLevelType w:val="singleLevel"/>
    <w:tmpl w:val="79A3D58B"/>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OTFlZTRkNTAzNGI1MmI1MDQ0MTI4MWQxN2ViODYifQ=="/>
  </w:docVars>
  <w:rsids>
    <w:rsidRoot w:val="00CE263D"/>
    <w:rsid w:val="000C2635"/>
    <w:rsid w:val="000F2B5C"/>
    <w:rsid w:val="0011544A"/>
    <w:rsid w:val="001905E0"/>
    <w:rsid w:val="0040703C"/>
    <w:rsid w:val="00417766"/>
    <w:rsid w:val="00745AB4"/>
    <w:rsid w:val="008C368F"/>
    <w:rsid w:val="008D2A8E"/>
    <w:rsid w:val="00936552"/>
    <w:rsid w:val="00C65DB1"/>
    <w:rsid w:val="00CC53B3"/>
    <w:rsid w:val="00CE263D"/>
    <w:rsid w:val="0D224974"/>
    <w:rsid w:val="22D12007"/>
    <w:rsid w:val="3B671F24"/>
    <w:rsid w:val="7AB9539F"/>
    <w:rsid w:val="7DA10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10">
    <w:name w:val="页眉 字符"/>
    <w:basedOn w:val="8"/>
    <w:link w:val="4"/>
    <w:qFormat/>
    <w:uiPriority w:val="99"/>
    <w:rPr>
      <w:rFonts w:ascii="Calibri" w:hAnsi="Calibri" w:eastAsia="宋体" w:cs="Times New Roman"/>
      <w:sz w:val="18"/>
      <w:szCs w:val="18"/>
    </w:rPr>
  </w:style>
  <w:style w:type="character" w:customStyle="1" w:styleId="11">
    <w:name w:val="页脚 字符"/>
    <w:basedOn w:val="8"/>
    <w:link w:val="3"/>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9144</Words>
  <Characters>9385</Characters>
  <Lines>67</Lines>
  <Paragraphs>19</Paragraphs>
  <TotalTime>0</TotalTime>
  <ScaleCrop>false</ScaleCrop>
  <LinksUpToDate>false</LinksUpToDate>
  <CharactersWithSpaces>9425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2022-11-21T03:05:00Z</dcterms:created>
  <dc:creator>余 天辰</dc:creator>
  <cp:lastModifiedBy>Losa</cp:lastModifiedBy>
  <dcterms:modified xsi:type="dcterms:W3CDTF">2023-07-11T08:06:41Z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2DDAC91D52F14A8898186469C4203AED_12</vt:lpwstr>
  </property>
</Properties>
</file>