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hAnsi="黑体" w:eastAsia="黑体" w:cs="黑体"/>
          <w:b w:val="0"/>
          <w:bCs/>
          <w:sz w:val="32"/>
          <w:szCs w:val="32"/>
        </w:rPr>
      </w:pPr>
      <w:r>
        <w:rPr>
          <w:rFonts w:hint="eastAsia" w:ascii="黑体" w:hAnsi="黑体" w:eastAsia="黑体" w:cs="黑体"/>
          <w:b w:val="0"/>
          <w:bCs/>
          <w:color w:val="000000"/>
          <w:sz w:val="32"/>
          <w:szCs w:val="32"/>
        </w:rPr>
        <w:t>《</w:t>
      </w:r>
      <w:r>
        <w:rPr>
          <w:rFonts w:hint="eastAsia" w:ascii="黑体" w:hAnsi="黑体" w:eastAsia="黑体" w:cs="黑体"/>
          <w:b w:val="0"/>
          <w:bCs/>
          <w:i w:val="0"/>
          <w:iCs w:val="0"/>
          <w:color w:val="auto"/>
          <w:w w:val="90"/>
          <w:kern w:val="0"/>
          <w:sz w:val="30"/>
          <w:szCs w:val="30"/>
          <w:u w:val="none"/>
          <w:lang w:val="en-US" w:eastAsia="zh-CN" w:bidi="ar"/>
        </w:rPr>
        <w:t>工业机器人编程与操作</w:t>
      </w:r>
      <w:r>
        <w:rPr>
          <w:rFonts w:hint="eastAsia" w:ascii="黑体" w:hAnsi="黑体" w:eastAsia="黑体" w:cs="黑体"/>
          <w:b w:val="0"/>
          <w:bCs/>
          <w:color w:val="000000"/>
          <w:sz w:val="32"/>
          <w:szCs w:val="32"/>
        </w:rPr>
        <w:t>》课程标准</w:t>
      </w:r>
    </w:p>
    <w:p>
      <w:pPr>
        <w:pStyle w:val="12"/>
        <w:spacing w:after="0" w:line="360" w:lineRule="auto"/>
        <w:ind w:firstLine="422"/>
        <w:rPr>
          <w:rFonts w:hint="eastAsia" w:ascii="宋体" w:hAnsi="宋体" w:eastAsia="宋体"/>
          <w:b/>
          <w:color w:val="FF0000"/>
          <w:sz w:val="21"/>
          <w:szCs w:val="21"/>
        </w:rPr>
      </w:pPr>
    </w:p>
    <w:p>
      <w:pPr>
        <w:pStyle w:val="12"/>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一、</w:t>
      </w:r>
      <w:r>
        <w:rPr>
          <w:rFonts w:hint="eastAsia" w:ascii="宋体" w:hAnsi="宋体" w:eastAsia="宋体" w:cs="宋体"/>
          <w:b/>
          <w:color w:val="000000"/>
          <w:sz w:val="21"/>
          <w:szCs w:val="21"/>
          <w:lang w:eastAsia="zh-CN"/>
        </w:rPr>
        <w:t>课程</w:t>
      </w:r>
      <w:r>
        <w:rPr>
          <w:rFonts w:hint="eastAsia" w:ascii="宋体" w:hAnsi="宋体" w:eastAsia="宋体" w:cs="宋体"/>
          <w:b/>
          <w:color w:val="000000"/>
          <w:sz w:val="21"/>
          <w:szCs w:val="21"/>
        </w:rPr>
        <w:t>信息</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课程名称：</w:t>
      </w:r>
      <w:r>
        <w:rPr>
          <w:rFonts w:hint="eastAsia" w:ascii="宋体" w:hAnsi="宋体" w:eastAsia="宋体" w:cs="宋体"/>
          <w:b w:val="0"/>
          <w:bCs/>
          <w:color w:val="000000"/>
          <w:sz w:val="21"/>
          <w:szCs w:val="21"/>
          <w:lang w:val="en-US" w:eastAsia="zh-CN"/>
        </w:rPr>
        <w:t>工业机器人编程与操作</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eastAsia="zh-CN"/>
        </w:rPr>
      </w:pPr>
      <w:r>
        <w:rPr>
          <w:rFonts w:hint="eastAsia" w:ascii="宋体" w:hAnsi="宋体" w:eastAsia="宋体" w:cs="宋体"/>
          <w:b w:val="0"/>
          <w:bCs/>
          <w:color w:val="000000"/>
          <w:sz w:val="21"/>
          <w:szCs w:val="21"/>
          <w:lang w:eastAsia="zh-CN"/>
        </w:rPr>
        <w:t>课程编码：</w:t>
      </w:r>
      <w:r>
        <w:rPr>
          <w:rFonts w:hint="eastAsia" w:ascii="宋体" w:hAnsi="宋体" w:eastAsia="宋体" w:cs="宋体"/>
          <w:b w:val="0"/>
          <w:bCs/>
          <w:color w:val="000000"/>
          <w:sz w:val="21"/>
          <w:szCs w:val="21"/>
          <w:lang w:val="en-US" w:eastAsia="zh-CN"/>
        </w:rPr>
        <w:t>460301093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rPr>
        <w:t>适用专业：自动化</w:t>
      </w:r>
      <w:r>
        <w:rPr>
          <w:rFonts w:hint="eastAsia" w:ascii="宋体" w:hAnsi="宋体" w:eastAsia="宋体" w:cs="宋体"/>
          <w:b w:val="0"/>
          <w:bCs/>
          <w:color w:val="000000"/>
          <w:sz w:val="21"/>
          <w:szCs w:val="21"/>
          <w:lang w:val="en-US" w:eastAsia="zh-CN"/>
        </w:rPr>
        <w:t>类</w:t>
      </w:r>
      <w:r>
        <w:rPr>
          <w:rFonts w:hint="eastAsia" w:ascii="宋体" w:hAnsi="宋体" w:eastAsia="宋体" w:cs="宋体"/>
          <w:b w:val="0"/>
          <w:bCs/>
          <w:color w:val="000000"/>
          <w:sz w:val="21"/>
          <w:szCs w:val="21"/>
        </w:rPr>
        <w:t xml:space="preserve"> </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电子类</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default"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学时：</w:t>
      </w:r>
      <w:r>
        <w:rPr>
          <w:rFonts w:hint="eastAsia" w:ascii="宋体" w:hAnsi="宋体" w:eastAsia="宋体" w:cs="宋体"/>
          <w:b w:val="0"/>
          <w:bCs/>
          <w:color w:val="000000"/>
          <w:sz w:val="21"/>
          <w:szCs w:val="21"/>
          <w:lang w:val="en-US" w:eastAsia="zh-CN"/>
        </w:rPr>
        <w:t>54</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eastAsia="zh-CN"/>
        </w:rPr>
        <w:t>课程</w:t>
      </w:r>
      <w:r>
        <w:rPr>
          <w:rFonts w:hint="eastAsia" w:ascii="宋体" w:hAnsi="宋体" w:eastAsia="宋体" w:cs="宋体"/>
          <w:b w:val="0"/>
          <w:bCs/>
          <w:color w:val="000000"/>
          <w:sz w:val="21"/>
          <w:szCs w:val="21"/>
        </w:rPr>
        <w:t>学分：</w:t>
      </w:r>
      <w:r>
        <w:rPr>
          <w:rFonts w:hint="eastAsia" w:ascii="宋体" w:hAnsi="宋体" w:eastAsia="宋体" w:cs="宋体"/>
          <w:b w:val="0"/>
          <w:bCs/>
          <w:color w:val="000000"/>
          <w:sz w:val="21"/>
          <w:szCs w:val="21"/>
          <w:lang w:val="en-US" w:eastAsia="zh-CN"/>
        </w:rPr>
        <w:t>3</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二、课程定位</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bCs/>
          <w:color w:val="000000"/>
          <w:kern w:val="36"/>
          <w:szCs w:val="21"/>
          <w:lang w:eastAsia="zh-CN"/>
        </w:rPr>
      </w:pPr>
      <w:r>
        <w:rPr>
          <w:rFonts w:hint="eastAsia" w:ascii="宋体" w:hAnsi="宋体" w:cs="宋体"/>
          <w:b w:val="0"/>
          <w:bCs w:val="0"/>
          <w:color w:val="000000"/>
          <w:kern w:val="36"/>
          <w:szCs w:val="21"/>
          <w:lang w:eastAsia="zh-CN"/>
        </w:rPr>
        <w:t>（一）</w:t>
      </w:r>
      <w:r>
        <w:rPr>
          <w:rFonts w:hint="eastAsia" w:ascii="宋体" w:hAnsi="宋体" w:cs="宋体"/>
          <w:b w:val="0"/>
          <w:bCs w:val="0"/>
          <w:color w:val="000000"/>
          <w:kern w:val="36"/>
          <w:szCs w:val="21"/>
        </w:rPr>
        <w:t>课程性质</w:t>
      </w:r>
    </w:p>
    <w:p>
      <w:pPr>
        <w:tabs>
          <w:tab w:val="left" w:pos="5580"/>
        </w:tabs>
        <w:spacing w:line="400" w:lineRule="exact"/>
        <w:ind w:firstLine="420" w:firstLineChars="200"/>
        <w:rPr>
          <w:rFonts w:hint="eastAsia" w:ascii="宋体" w:hAnsi="宋体" w:eastAsia="宋体" w:cs="宋体"/>
          <w:i w:val="0"/>
          <w:iCs w:val="0"/>
          <w:caps w:val="0"/>
          <w:color w:val="auto"/>
          <w:spacing w:val="0"/>
          <w:kern w:val="2"/>
          <w:sz w:val="21"/>
          <w:szCs w:val="21"/>
          <w:u w:val="none"/>
          <w:shd w:val="clear" w:fill="FFFFFF"/>
          <w:lang w:val="en-US" w:eastAsia="zh-CN" w:bidi="ar-SA"/>
        </w:rPr>
      </w:pPr>
      <w:r>
        <w:rPr>
          <w:rFonts w:hint="eastAsia" w:ascii="宋体" w:hAnsi="宋体" w:eastAsia="宋体" w:cs="宋体"/>
          <w:i w:val="0"/>
          <w:iCs w:val="0"/>
          <w:caps w:val="0"/>
          <w:color w:val="auto"/>
          <w:spacing w:val="0"/>
          <w:kern w:val="2"/>
          <w:sz w:val="21"/>
          <w:szCs w:val="21"/>
          <w:u w:val="none"/>
          <w:shd w:val="clear" w:fill="FFFFFF"/>
          <w:lang w:val="en-US" w:eastAsia="zh-CN" w:bidi="ar-SA"/>
        </w:rPr>
        <w:t>《</w:t>
      </w:r>
      <w:r>
        <w:rPr>
          <w:rFonts w:hint="eastAsia" w:ascii="宋体" w:hAnsi="宋体" w:eastAsia="宋体" w:cs="宋体"/>
          <w:b w:val="0"/>
          <w:bCs/>
          <w:color w:val="000000"/>
          <w:sz w:val="21"/>
          <w:szCs w:val="21"/>
          <w:lang w:val="en-US" w:eastAsia="zh-CN"/>
        </w:rPr>
        <w:t>工业机器人编程与操作</w:t>
      </w:r>
      <w:r>
        <w:rPr>
          <w:rFonts w:hint="eastAsia" w:ascii="宋体" w:hAnsi="宋体" w:eastAsia="宋体" w:cs="宋体"/>
          <w:i w:val="0"/>
          <w:iCs w:val="0"/>
          <w:caps w:val="0"/>
          <w:color w:val="auto"/>
          <w:spacing w:val="0"/>
          <w:kern w:val="2"/>
          <w:sz w:val="21"/>
          <w:szCs w:val="21"/>
          <w:u w:val="none"/>
          <w:shd w:val="clear" w:fill="FFFFFF"/>
          <w:lang w:val="en-US" w:eastAsia="zh-CN" w:bidi="ar-SA"/>
        </w:rPr>
        <w:t>》</w:t>
      </w:r>
      <w:r>
        <w:rPr>
          <w:rFonts w:hint="eastAsia" w:ascii="宋体" w:hAnsi="宋体"/>
          <w:szCs w:val="21"/>
        </w:rPr>
        <w:t>是工业机器人技术专业必修的职业核心课程，工业机器人自动化生产线成套设备已经成为自动化装备的主流和未来发展方向，工业机器人的操作是一门实用的技术性专业课程，也是一门实践性较强的</w:t>
      </w:r>
      <w:r>
        <w:rPr>
          <w:rFonts w:hint="eastAsia" w:ascii="宋体" w:hAnsi="宋体"/>
          <w:color w:val="000000"/>
          <w:szCs w:val="21"/>
        </w:rPr>
        <w:t>综合性</w:t>
      </w:r>
      <w:r>
        <w:rPr>
          <w:rFonts w:hint="eastAsia" w:ascii="宋体" w:hAnsi="宋体"/>
          <w:szCs w:val="21"/>
        </w:rPr>
        <w:t>课程，</w:t>
      </w:r>
      <w:r>
        <w:rPr>
          <w:rFonts w:hint="eastAsia" w:ascii="宋体" w:hAnsi="宋体"/>
          <w:color w:val="000000"/>
          <w:szCs w:val="21"/>
        </w:rPr>
        <w:t>在工业机器人专业课程体系中占有重要地位，令学生能全面把握工业机器人应用的安装、配置与调试方法。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color w:val="000000"/>
          <w:kern w:val="36"/>
          <w:lang w:eastAsia="zh-CN"/>
        </w:rPr>
      </w:pPr>
      <w:r>
        <w:rPr>
          <w:rFonts w:hint="eastAsia" w:ascii="宋体" w:hAnsi="宋体" w:cs="宋体"/>
          <w:b w:val="0"/>
          <w:bCs/>
          <w:color w:val="000000"/>
          <w:kern w:val="36"/>
          <w:lang w:eastAsia="zh-CN"/>
        </w:rPr>
        <w:t>（二）</w:t>
      </w:r>
      <w:r>
        <w:rPr>
          <w:rFonts w:hint="eastAsia" w:ascii="宋体" w:hAnsi="宋体" w:cs="宋体"/>
          <w:b w:val="0"/>
          <w:bCs/>
          <w:color w:val="000000"/>
          <w:kern w:val="36"/>
        </w:rPr>
        <w:t>课程任务</w:t>
      </w:r>
    </w:p>
    <w:p>
      <w:pPr>
        <w:tabs>
          <w:tab w:val="left" w:pos="5580"/>
        </w:tabs>
        <w:spacing w:line="400" w:lineRule="exact"/>
        <w:ind w:firstLine="420" w:firstLineChars="200"/>
        <w:rPr>
          <w:szCs w:val="21"/>
        </w:rPr>
      </w:pPr>
      <w:r>
        <w:rPr>
          <w:rFonts w:hint="eastAsia" w:ascii="宋体" w:hAnsi="宋体"/>
          <w:szCs w:val="21"/>
        </w:rPr>
        <w:t>本课程主要通过分析工业机器人的工作原理，通过涂胶、搬运、喷漆等常用工艺的实践，</w:t>
      </w:r>
      <w:r>
        <w:rPr>
          <w:rFonts w:hint="eastAsia" w:ascii="宋体" w:hAnsi="宋体"/>
          <w:color w:val="000000"/>
          <w:szCs w:val="21"/>
        </w:rPr>
        <w:t>使学生了解各种工业机器人的应用，熟练掌握</w:t>
      </w:r>
      <w:r>
        <w:rPr>
          <w:rFonts w:hint="eastAsia" w:ascii="宋体" w:hAnsi="宋体"/>
          <w:bCs/>
          <w:color w:val="000000"/>
          <w:szCs w:val="21"/>
        </w:rPr>
        <w:t>工业机器人的操作方法，</w:t>
      </w:r>
      <w:r>
        <w:rPr>
          <w:rFonts w:hint="eastAsia" w:ascii="宋体" w:hAnsi="宋体"/>
          <w:color w:val="000000"/>
          <w:szCs w:val="21"/>
        </w:rPr>
        <w:t>锻炼学生的团队协作能力和创新意识，提高学生分析问题和解决实际问题的能力，提高学生的综合素质，增强适应职业变化的能力。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color w:val="000000"/>
          <w:kern w:val="36"/>
        </w:rPr>
      </w:pP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rPr>
      </w:pPr>
      <w:r>
        <w:rPr>
          <w:rFonts w:hint="eastAsia" w:ascii="宋体" w:hAnsi="宋体" w:eastAsia="宋体" w:cs="宋体"/>
          <w:b w:val="0"/>
          <w:bCs w:val="0"/>
          <w:color w:val="000000"/>
          <w:kern w:val="36"/>
          <w:sz w:val="21"/>
          <w:szCs w:val="21"/>
          <w:lang w:eastAsia="zh-CN"/>
        </w:rPr>
        <w:t>（一）</w:t>
      </w:r>
      <w:r>
        <w:rPr>
          <w:rFonts w:hint="eastAsia" w:ascii="宋体" w:hAnsi="宋体" w:eastAsia="宋体" w:cs="宋体"/>
          <w:b w:val="0"/>
          <w:bCs w:val="0"/>
          <w:color w:val="000000"/>
          <w:kern w:val="36"/>
          <w:sz w:val="21"/>
          <w:szCs w:val="21"/>
        </w:rPr>
        <w:t>设计理念</w:t>
      </w:r>
    </w:p>
    <w:p>
      <w:pPr>
        <w:pStyle w:val="13"/>
        <w:ind w:firstLine="420"/>
        <w:jc w:val="both"/>
        <w:rPr>
          <w:rFonts w:hint="default" w:eastAsia="宋体"/>
          <w:b/>
          <w:color w:val="FF0000"/>
          <w:lang w:val="en-US" w:eastAsia="zh-CN"/>
        </w:rPr>
      </w:pPr>
      <w:r>
        <w:rPr>
          <w:rFonts w:hint="eastAsia"/>
          <w:sz w:val="21"/>
          <w:szCs w:val="21"/>
        </w:rPr>
        <w:t>国际先进国家在汽车、电子电器、工程机械等行业大量采用了工业机器人自动化生产线，以保证产品质量，提高生产效率，这就需要大量的具备工业机器人基本操作、在线示教、离线编程技能的，对机器人搬运、涂胶、喷漆、码垛等工艺具有足够的了解，能够控制机器人完成上述任务的操作技能型人才</w:t>
      </w:r>
      <w:r>
        <w:rPr>
          <w:rFonts w:hint="eastAsia"/>
          <w:sz w:val="21"/>
          <w:szCs w:val="21"/>
          <w:lang w:eastAsia="zh-CN"/>
        </w:rPr>
        <w:t>，</w:t>
      </w:r>
      <w:r>
        <w:rPr>
          <w:rFonts w:hint="eastAsia"/>
          <w:sz w:val="21"/>
          <w:szCs w:val="21"/>
          <w:lang w:val="en-US" w:eastAsia="zh-CN"/>
        </w:rPr>
        <w:t>如下理念：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（1）基于校企合作开发工作过程导向的课程设计理念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通过聘请行业企业专家成立的专业指导委员会及教师到企业社会实践，带学生实习等方式贴近企业，了解企业的生产工作流程，掌握企业对学生技能的需求，与企业技术人员共同开发课程，以企业真实工作任务作为课程“主题”来设计学习情境，遵循由简单到复杂的原则确定教学项目，使学生在 “真实”的职业情境中、完成任务的过程中掌握综合职业能力。因此在本课程能力培养目标设置及学习情境设计上，基于工作过程采取“阶段性、梯次递进”的原则。</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（2）基于“学习过程”即为“工作过程”的课程设计理念</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为了让学生更加深刻的了解企业，提前与社会接轨，在学习的过程中引入企业的管理和竞争机制。通过任务书的发放、材料的领取，考核标准的制定等组织实施过程体现工作过程的完整性。</w:t>
      </w:r>
    </w:p>
    <w:p>
      <w:pPr>
        <w:widowControl/>
        <w:adjustRightInd w:val="0"/>
        <w:snapToGrid w:val="0"/>
        <w:spacing w:line="360" w:lineRule="auto"/>
        <w:ind w:firstLine="371" w:firstLineChars="177"/>
        <w:jc w:val="left"/>
        <w:rPr>
          <w:rFonts w:hint="eastAsia" w:ascii="宋体" w:hAnsi="宋体" w:eastAsia="宋体" w:cs="宋体"/>
          <w:kern w:val="0"/>
          <w:sz w:val="21"/>
          <w:szCs w:val="21"/>
        </w:rPr>
      </w:pPr>
      <w:r>
        <w:rPr>
          <w:rFonts w:hint="eastAsia" w:ascii="宋体" w:hAnsi="宋体" w:eastAsia="宋体" w:cs="宋体"/>
          <w:kern w:val="0"/>
          <w:sz w:val="21"/>
          <w:szCs w:val="21"/>
        </w:rPr>
        <w:t>（3）基于以学生为主、教师为辅的教学过程的课程设计理念</w:t>
      </w:r>
    </w:p>
    <w:p>
      <w:pPr>
        <w:widowControl/>
        <w:adjustRightInd w:val="0"/>
        <w:snapToGrid w:val="0"/>
        <w:spacing w:line="360" w:lineRule="auto"/>
        <w:ind w:firstLine="371" w:firstLineChars="177"/>
        <w:jc w:val="left"/>
        <w:rPr>
          <w:rFonts w:ascii="宋体" w:hAnsi="宋体" w:cs="宋体"/>
          <w:b w:val="0"/>
          <w:bCs w:val="0"/>
          <w:color w:val="000000"/>
          <w:kern w:val="36"/>
          <w:szCs w:val="21"/>
        </w:rPr>
      </w:pPr>
      <w:r>
        <w:rPr>
          <w:rFonts w:hint="eastAsia" w:ascii="宋体" w:hAnsi="宋体" w:eastAsia="宋体" w:cs="宋体"/>
          <w:kern w:val="0"/>
          <w:sz w:val="21"/>
          <w:szCs w:val="21"/>
        </w:rPr>
        <w:t xml:space="preserve"> 采用行动导向的过程教学,教师通过制定工作任务书进行具体内容设定，通过学生自己决策、计划、实施、修正、评价等环节真正实现“做中学、学中做”，教师重在管理，只是针对性的讲授、示范、引导。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Cs w:val="21"/>
        </w:rPr>
      </w:pPr>
      <w:r>
        <w:rPr>
          <w:rFonts w:hint="eastAsia" w:ascii="宋体" w:hAnsi="宋体" w:cs="宋体"/>
          <w:b w:val="0"/>
          <w:bCs w:val="0"/>
          <w:color w:val="000000"/>
          <w:kern w:val="36"/>
          <w:szCs w:val="21"/>
          <w:lang w:eastAsia="zh-CN"/>
        </w:rPr>
        <w:t>（二）</w:t>
      </w:r>
      <w:r>
        <w:rPr>
          <w:rFonts w:ascii="宋体" w:hAnsi="宋体" w:cs="宋体"/>
          <w:b w:val="0"/>
          <w:bCs w:val="0"/>
          <w:color w:val="000000"/>
          <w:kern w:val="36"/>
          <w:szCs w:val="21"/>
        </w:rPr>
        <w:t>设计思路</w:t>
      </w:r>
    </w:p>
    <w:p>
      <w:pPr>
        <w:widowControl/>
        <w:adjustRightInd w:val="0"/>
        <w:snapToGrid w:val="0"/>
        <w:spacing w:line="360" w:lineRule="auto"/>
        <w:ind w:firstLine="371" w:firstLineChars="177"/>
        <w:jc w:val="left"/>
        <w:rPr>
          <w:rFonts w:ascii="宋体" w:hAnsi="宋体" w:cs="宋体"/>
          <w:b w:val="0"/>
          <w:bCs w:val="0"/>
          <w:color w:val="000000"/>
          <w:kern w:val="36"/>
          <w:szCs w:val="21"/>
        </w:rPr>
      </w:pPr>
      <w:r>
        <w:rPr>
          <w:rFonts w:hint="eastAsia" w:cs="宋体"/>
          <w:kern w:val="0"/>
          <w:sz w:val="21"/>
          <w:szCs w:val="21"/>
        </w:rPr>
        <w:t>本课程从应用的角度出发，基于工作过程采取“阶段性、梯次递进”的由简到难的原则，以学习领域为平台，以学习情境为主线，以项目为导向，以典型工作任务为，设立课程教学项目，通过教师指导学生开展自立学习完成工作任务或项目，驱动对象，实现对工作过程的认识和对完成工作任务的体验，从而形成职业岗位能力。共设置</w:t>
      </w:r>
      <w:r>
        <w:rPr>
          <w:rFonts w:cs="宋体"/>
          <w:kern w:val="0"/>
          <w:sz w:val="21"/>
          <w:szCs w:val="21"/>
        </w:rPr>
        <w:t>16</w:t>
      </w:r>
      <w:r>
        <w:rPr>
          <w:rFonts w:hint="eastAsia" w:cs="宋体"/>
          <w:kern w:val="0"/>
          <w:sz w:val="21"/>
          <w:szCs w:val="21"/>
        </w:rPr>
        <w:t>个学习项目</w:t>
      </w:r>
      <w:r>
        <w:rPr>
          <w:rFonts w:cs="宋体"/>
          <w:kern w:val="0"/>
          <w:sz w:val="21"/>
          <w:szCs w:val="21"/>
        </w:rPr>
        <w:t xml:space="preserve">, </w:t>
      </w:r>
      <w:r>
        <w:rPr>
          <w:rFonts w:hint="eastAsia" w:cs="宋体"/>
          <w:kern w:val="0"/>
          <w:sz w:val="21"/>
          <w:szCs w:val="21"/>
        </w:rPr>
        <w:t>每个学习项目有若干个工作任务，同时每个学习项目均应从知识技能等方面达到教学的标准。</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ascii="宋体" w:hAnsi="宋体" w:cs="宋体"/>
          <w:b w:val="0"/>
          <w:bCs w:val="0"/>
          <w:color w:val="000000"/>
          <w:kern w:val="36"/>
          <w:sz w:val="21"/>
          <w:szCs w:val="21"/>
        </w:rPr>
      </w:pPr>
      <w:r>
        <w:rPr>
          <w:rFonts w:hint="eastAsia" w:ascii="宋体" w:hAnsi="宋体" w:cs="宋体"/>
          <w:b w:val="0"/>
          <w:bCs w:val="0"/>
          <w:color w:val="000000"/>
          <w:kern w:val="36"/>
          <w:sz w:val="21"/>
          <w:szCs w:val="21"/>
        </w:rPr>
        <w:t>（一）</w:t>
      </w:r>
      <w:r>
        <w:rPr>
          <w:rFonts w:ascii="宋体" w:hAnsi="宋体" w:cs="宋体"/>
          <w:b w:val="0"/>
          <w:bCs w:val="0"/>
          <w:color w:val="000000"/>
          <w:kern w:val="36"/>
          <w:sz w:val="21"/>
          <w:szCs w:val="21"/>
        </w:rPr>
        <w:t>总体目标</w:t>
      </w:r>
    </w:p>
    <w:p>
      <w:pPr>
        <w:spacing w:line="300" w:lineRule="auto"/>
        <w:ind w:firstLine="420" w:firstLineChars="200"/>
        <w:rPr>
          <w:rFonts w:ascii="宋体" w:hAnsi="宋体"/>
        </w:rPr>
      </w:pPr>
      <w:r>
        <w:rPr>
          <w:rFonts w:hint="eastAsia"/>
          <w:szCs w:val="21"/>
        </w:rPr>
        <w:t>掌握工业机器人的编程和操作方法，了解工业机器人常用工艺，通过这门课的学习，使学生对机器人有一个全面、深入的认识，培养学生综合运用所学基础理论和专业知识进行创新设计的能力，</w:t>
      </w:r>
      <w:r>
        <w:rPr>
          <w:rFonts w:hint="eastAsia" w:ascii="宋体" w:hAnsi="宋体"/>
        </w:rPr>
        <w:t>并相应的掌握一些实用工业机器人控制及规划和编程方法。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bCs/>
          <w:color w:val="000000"/>
          <w:kern w:val="36"/>
          <w:szCs w:val="21"/>
        </w:rPr>
      </w:pPr>
      <w:r>
        <w:rPr>
          <w:rFonts w:hint="eastAsia" w:ascii="宋体" w:hAnsi="宋体" w:cs="宋体"/>
          <w:b w:val="0"/>
          <w:bCs w:val="0"/>
          <w:color w:val="000000"/>
          <w:kern w:val="36"/>
          <w:szCs w:val="21"/>
        </w:rPr>
        <w:t>（二）</w:t>
      </w:r>
      <w:r>
        <w:rPr>
          <w:rFonts w:ascii="宋体" w:hAnsi="宋体" w:cs="宋体"/>
          <w:b w:val="0"/>
          <w:bCs w:val="0"/>
          <w:color w:val="000000"/>
          <w:kern w:val="36"/>
          <w:szCs w:val="21"/>
        </w:rPr>
        <w:t>具体目标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eastAsia="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1</w:t>
      </w:r>
      <w:r>
        <w:rPr>
          <w:rFonts w:hint="eastAsia" w:ascii="宋体" w:hAnsi="宋体" w:cs="宋体"/>
          <w:b w:val="0"/>
          <w:bCs w:val="0"/>
          <w:color w:val="000000"/>
          <w:kern w:val="36"/>
          <w:sz w:val="21"/>
          <w:szCs w:val="21"/>
        </w:rPr>
        <w:t>.素质目标</w:t>
      </w:r>
      <w:r>
        <w:rPr>
          <w:rFonts w:hint="eastAsia" w:ascii="宋体" w:hAnsi="宋体" w:cs="宋体"/>
          <w:b w:val="0"/>
          <w:bCs w:val="0"/>
          <w:color w:val="000000"/>
          <w:kern w:val="36"/>
          <w:sz w:val="21"/>
          <w:szCs w:val="21"/>
          <w:lang w:eastAsia="zh-CN"/>
        </w:rPr>
        <w:t>：</w:t>
      </w:r>
    </w:p>
    <w:p>
      <w:pPr>
        <w:widowControl/>
        <w:adjustRightInd w:val="0"/>
        <w:snapToGrid w:val="0"/>
        <w:spacing w:line="360" w:lineRule="auto"/>
        <w:ind w:firstLine="371" w:firstLineChars="177"/>
        <w:jc w:val="left"/>
        <w:rPr>
          <w:rFonts w:ascii="宋体" w:hAnsi="宋体" w:cs="宋体"/>
          <w:b w:val="0"/>
          <w:bCs w:val="0"/>
          <w:color w:val="000000"/>
          <w:kern w:val="36"/>
          <w:sz w:val="21"/>
          <w:szCs w:val="21"/>
        </w:rPr>
      </w:pPr>
      <w:r>
        <w:rPr>
          <w:rFonts w:hint="eastAsia" w:cs="宋体"/>
          <w:kern w:val="0"/>
          <w:sz w:val="21"/>
          <w:szCs w:val="21"/>
        </w:rPr>
        <w:t>通过电气自动化专业的培养目标和就业岗位的分析，同时兼顾国家职业资格鉴定中级维修电工职业标准中岗位职业能力要求，确定本课程能力培养目标。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rPr>
        <w:t>2.</w:t>
      </w:r>
      <w:r>
        <w:rPr>
          <w:rFonts w:ascii="宋体" w:hAnsi="宋体" w:cs="宋体"/>
          <w:b w:val="0"/>
          <w:bCs w:val="0"/>
          <w:color w:val="000000"/>
          <w:kern w:val="36"/>
          <w:sz w:val="21"/>
          <w:szCs w:val="21"/>
        </w:rPr>
        <w:t>知识目标</w:t>
      </w:r>
      <w:r>
        <w:rPr>
          <w:rFonts w:hint="eastAsia" w:ascii="宋体" w:hAnsi="宋体" w:cs="宋体"/>
          <w:b w:val="0"/>
          <w:bCs w:val="0"/>
          <w:color w:val="000000"/>
          <w:kern w:val="36"/>
          <w:sz w:val="21"/>
          <w:szCs w:val="21"/>
          <w:lang w:eastAsia="zh-CN"/>
        </w:rPr>
        <w:t>：</w:t>
      </w:r>
    </w:p>
    <w:p>
      <w:pPr>
        <w:spacing w:line="300" w:lineRule="auto"/>
        <w:ind w:firstLine="420" w:firstLineChars="200"/>
        <w:rPr>
          <w:rFonts w:ascii="宋体" w:hAnsi="宋体"/>
        </w:rPr>
      </w:pPr>
      <w:r>
        <w:rPr>
          <w:rFonts w:hint="eastAsia" w:ascii="宋体" w:hAnsi="宋体"/>
        </w:rPr>
        <w:t>学习完本课程后，学生应当能具备从事工业机器人企业生产第一线的生产与管理等相关工作的基础知识和能力储备，包括：</w:t>
      </w:r>
    </w:p>
    <w:p>
      <w:pPr>
        <w:spacing w:line="300" w:lineRule="auto"/>
        <w:ind w:firstLine="420" w:firstLineChars="200"/>
        <w:rPr>
          <w:rFonts w:ascii="宋体" w:hAnsi="宋体"/>
        </w:rPr>
      </w:pPr>
      <w:r>
        <w:rPr>
          <w:rFonts w:hint="eastAsia" w:ascii="宋体" w:hAnsi="宋体"/>
        </w:rPr>
        <w:t xml:space="preserve">（1）掌握用示教器操作工业机器人运动的方法   </w:t>
      </w:r>
    </w:p>
    <w:p>
      <w:pPr>
        <w:spacing w:line="300" w:lineRule="auto"/>
        <w:ind w:firstLine="420" w:firstLineChars="200"/>
        <w:rPr>
          <w:rFonts w:ascii="宋体" w:hAnsi="宋体"/>
        </w:rPr>
      </w:pPr>
      <w:r>
        <w:rPr>
          <w:rFonts w:hint="eastAsia" w:ascii="宋体" w:hAnsi="宋体"/>
        </w:rPr>
        <w:t>（2）能新建、编辑和加载工业机器人程序</w:t>
      </w:r>
    </w:p>
    <w:p>
      <w:pPr>
        <w:spacing w:line="300" w:lineRule="auto"/>
        <w:ind w:firstLine="420" w:firstLineChars="200"/>
        <w:rPr>
          <w:rFonts w:ascii="宋体" w:hAnsi="宋体"/>
        </w:rPr>
      </w:pPr>
      <w:r>
        <w:rPr>
          <w:rFonts w:hint="eastAsia" w:ascii="宋体" w:hAnsi="宋体"/>
        </w:rPr>
        <w:t>（3）能够</w:t>
      </w:r>
      <w:r>
        <w:rPr>
          <w:rFonts w:hint="eastAsia"/>
          <w:szCs w:val="21"/>
        </w:rPr>
        <w:t>编写工业机器人</w:t>
      </w:r>
      <w:r>
        <w:rPr>
          <w:rFonts w:hint="eastAsia" w:ascii="宋体" w:hAnsi="宋体"/>
        </w:rPr>
        <w:t>搬运动作的</w:t>
      </w:r>
      <w:r>
        <w:rPr>
          <w:rFonts w:hint="eastAsia"/>
          <w:szCs w:val="21"/>
        </w:rPr>
        <w:t>运动程序</w:t>
      </w:r>
    </w:p>
    <w:p>
      <w:pPr>
        <w:spacing w:line="300" w:lineRule="auto"/>
        <w:ind w:firstLine="420" w:firstLineChars="200"/>
        <w:rPr>
          <w:rFonts w:ascii="宋体" w:hAnsi="宋体"/>
        </w:rPr>
      </w:pPr>
      <w:r>
        <w:rPr>
          <w:rFonts w:hint="eastAsia" w:ascii="宋体" w:hAnsi="宋体"/>
        </w:rPr>
        <w:t>（4）能够</w:t>
      </w:r>
      <w:r>
        <w:rPr>
          <w:rFonts w:hint="eastAsia"/>
          <w:szCs w:val="21"/>
        </w:rPr>
        <w:t>编写工业机器人</w:t>
      </w:r>
      <w:r>
        <w:rPr>
          <w:rFonts w:hint="eastAsia" w:ascii="宋体" w:hAnsi="宋体"/>
        </w:rPr>
        <w:t>涂胶运动的</w:t>
      </w:r>
      <w:r>
        <w:rPr>
          <w:rFonts w:hint="eastAsia"/>
          <w:szCs w:val="21"/>
        </w:rPr>
        <w:t>运动程序</w:t>
      </w:r>
    </w:p>
    <w:p>
      <w:pPr>
        <w:spacing w:line="300" w:lineRule="auto"/>
        <w:ind w:firstLine="420" w:firstLineChars="200"/>
        <w:rPr>
          <w:rFonts w:ascii="宋体" w:hAnsi="宋体"/>
        </w:rPr>
      </w:pPr>
      <w:r>
        <w:rPr>
          <w:rFonts w:hint="eastAsia" w:ascii="宋体" w:hAnsi="宋体"/>
        </w:rPr>
        <w:t>（5）能够</w:t>
      </w:r>
      <w:r>
        <w:rPr>
          <w:rFonts w:hint="eastAsia"/>
          <w:szCs w:val="21"/>
        </w:rPr>
        <w:t>编写工业机器人</w:t>
      </w:r>
      <w:r>
        <w:rPr>
          <w:rFonts w:hint="eastAsia" w:ascii="宋体" w:hAnsi="宋体"/>
        </w:rPr>
        <w:t>喷涂运动的</w:t>
      </w:r>
      <w:r>
        <w:rPr>
          <w:rFonts w:hint="eastAsia"/>
          <w:szCs w:val="21"/>
        </w:rPr>
        <w:t>运动程序</w:t>
      </w:r>
    </w:p>
    <w:p>
      <w:pPr>
        <w:pStyle w:val="13"/>
        <w:ind w:left="420" w:leftChars="200" w:firstLine="0" w:firstLineChars="0"/>
        <w:jc w:val="both"/>
        <w:rPr>
          <w:sz w:val="21"/>
          <w:szCs w:val="21"/>
        </w:rPr>
      </w:pPr>
      <w:r>
        <w:rPr>
          <w:rFonts w:hint="eastAsia"/>
          <w:sz w:val="21"/>
          <w:szCs w:val="21"/>
        </w:rPr>
        <w:t xml:space="preserve">（6）能够编写工业机器人上下料运动程序  </w:t>
      </w:r>
    </w:p>
    <w:p>
      <w:pPr>
        <w:pStyle w:val="13"/>
        <w:ind w:left="420" w:leftChars="200" w:firstLine="0" w:firstLineChars="0"/>
        <w:jc w:val="both"/>
        <w:rPr>
          <w:sz w:val="21"/>
          <w:szCs w:val="21"/>
        </w:rPr>
      </w:pPr>
      <w:r>
        <w:rPr>
          <w:rFonts w:hint="eastAsia"/>
          <w:sz w:val="21"/>
          <w:szCs w:val="21"/>
        </w:rPr>
        <w:t>（7）能够编写工业机器人码垛运动程序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color w:val="000000"/>
          <w:kern w:val="36"/>
          <w:sz w:val="21"/>
          <w:szCs w:val="21"/>
          <w:lang w:eastAsia="zh-CN"/>
        </w:rPr>
      </w:pPr>
      <w:r>
        <w:rPr>
          <w:rFonts w:hint="eastAsia" w:ascii="宋体" w:hAnsi="宋体" w:cs="宋体"/>
          <w:b w:val="0"/>
          <w:bCs w:val="0"/>
          <w:color w:val="000000"/>
          <w:kern w:val="36"/>
          <w:sz w:val="21"/>
          <w:szCs w:val="21"/>
          <w:lang w:val="en-US" w:eastAsia="zh-CN"/>
        </w:rPr>
        <w:t>3</w:t>
      </w:r>
      <w:r>
        <w:rPr>
          <w:rFonts w:hint="eastAsia" w:ascii="宋体" w:hAnsi="宋体" w:cs="宋体"/>
          <w:b w:val="0"/>
          <w:bCs w:val="0"/>
          <w:color w:val="000000"/>
          <w:kern w:val="36"/>
          <w:sz w:val="21"/>
          <w:szCs w:val="21"/>
        </w:rPr>
        <w:t>.能力目标</w:t>
      </w:r>
      <w:r>
        <w:rPr>
          <w:rFonts w:hint="eastAsia" w:ascii="宋体" w:hAnsi="宋体" w:cs="宋体"/>
          <w:b w:val="0"/>
          <w:bCs w:val="0"/>
          <w:color w:val="000000"/>
          <w:kern w:val="36"/>
          <w:sz w:val="21"/>
          <w:szCs w:val="21"/>
          <w:lang w:eastAsia="zh-CN"/>
        </w:rPr>
        <w:t>：</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1</w:t>
      </w:r>
      <w:r>
        <w:rPr>
          <w:rFonts w:hint="eastAsia" w:cs="宋体"/>
          <w:kern w:val="0"/>
          <w:sz w:val="21"/>
          <w:szCs w:val="21"/>
        </w:rPr>
        <w:t>）通过理论实践一体化课堂学习，使学生获得较强的实践动手能力，使学生具备必要的基本知识，具有一定的资料收集整理能力。制定、实施工作计划和自我学习的能力。</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2</w:t>
      </w:r>
      <w:r>
        <w:rPr>
          <w:rFonts w:hint="eastAsia" w:cs="宋体"/>
          <w:kern w:val="0"/>
          <w:sz w:val="21"/>
          <w:szCs w:val="21"/>
        </w:rPr>
        <w:t>）通过该课程各项实践</w:t>
      </w:r>
      <w:bookmarkStart w:id="2" w:name="_GoBack"/>
      <w:bookmarkEnd w:id="2"/>
      <w:r>
        <w:rPr>
          <w:rFonts w:hint="eastAsia" w:cs="宋体"/>
          <w:kern w:val="0"/>
          <w:sz w:val="21"/>
          <w:szCs w:val="21"/>
        </w:rPr>
        <w:t>技能的训练，使学生经历基本的工程技术工作过程，学会使用相关工具从事生产实践，形成尊重科学、实事求是、与时俱进、服务未来的科学态度。</w:t>
      </w:r>
    </w:p>
    <w:p>
      <w:pPr>
        <w:widowControl/>
        <w:adjustRightInd w:val="0"/>
        <w:snapToGrid w:val="0"/>
        <w:spacing w:line="360" w:lineRule="auto"/>
        <w:ind w:firstLine="371" w:firstLineChars="177"/>
        <w:jc w:val="left"/>
        <w:rPr>
          <w:rFonts w:cs="宋体"/>
          <w:kern w:val="0"/>
          <w:sz w:val="21"/>
          <w:szCs w:val="21"/>
        </w:rPr>
      </w:pPr>
      <w:r>
        <w:rPr>
          <w:rFonts w:cs="宋体"/>
          <w:kern w:val="0"/>
          <w:sz w:val="21"/>
          <w:szCs w:val="21"/>
        </w:rPr>
        <w:t>3</w:t>
      </w:r>
      <w:r>
        <w:rPr>
          <w:rFonts w:hint="eastAsia" w:cs="宋体"/>
          <w:kern w:val="0"/>
          <w:sz w:val="21"/>
          <w:szCs w:val="21"/>
        </w:rPr>
        <w:t>）通过对电气控制方法的认识和深刻领会，以及实训过程中创新方法的训练，培养学生提出问题、独立分析问题、解决问题和技术创新的能力，使学生养成良好的思维习惯，掌握基本的思考与设计的方法，在未来的工作中敢于创新、善于创新。</w:t>
      </w:r>
    </w:p>
    <w:p>
      <w:pPr>
        <w:widowControl/>
        <w:adjustRightInd w:val="0"/>
        <w:snapToGrid w:val="0"/>
        <w:spacing w:line="360" w:lineRule="auto"/>
        <w:ind w:firstLine="371" w:firstLineChars="177"/>
        <w:jc w:val="left"/>
        <w:rPr>
          <w:rFonts w:hint="eastAsia" w:ascii="宋体" w:hAnsi="宋体" w:cs="宋体"/>
          <w:b w:val="0"/>
          <w:bCs w:val="0"/>
          <w:color w:val="000000"/>
          <w:kern w:val="36"/>
          <w:szCs w:val="21"/>
        </w:rPr>
      </w:pPr>
      <w:r>
        <w:rPr>
          <w:rFonts w:cs="宋体"/>
          <w:kern w:val="0"/>
          <w:sz w:val="21"/>
          <w:szCs w:val="21"/>
        </w:rPr>
        <w:t>4</w:t>
      </w:r>
      <w:r>
        <w:rPr>
          <w:rFonts w:hint="eastAsia" w:cs="宋体"/>
          <w:kern w:val="0"/>
          <w:sz w:val="21"/>
          <w:szCs w:val="21"/>
        </w:rPr>
        <w:t>）在技能训练中，注意培养安全文明生产的好习惯，严格执行电工安全操作规程。</w:t>
      </w:r>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rPr>
        <w:t>五、教学内容与安排</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0"/>
        <w:rPr>
          <w:rFonts w:hint="eastAsia" w:ascii="宋体" w:hAnsi="宋体" w:cs="宋体"/>
          <w:b w:val="0"/>
          <w:bCs w:val="0"/>
          <w:kern w:val="36"/>
          <w:szCs w:val="21"/>
        </w:rPr>
      </w:pPr>
      <w:r>
        <w:rPr>
          <w:rFonts w:hint="eastAsia" w:ascii="宋体" w:hAnsi="宋体" w:cs="宋体"/>
          <w:b w:val="0"/>
          <w:bCs w:val="0"/>
          <w:kern w:val="36"/>
          <w:szCs w:val="21"/>
          <w:lang w:eastAsia="zh-CN"/>
        </w:rPr>
        <w:t>（一）</w:t>
      </w:r>
      <w:r>
        <w:rPr>
          <w:rFonts w:hint="eastAsia" w:ascii="宋体" w:hAnsi="宋体" w:cs="宋体"/>
          <w:b w:val="0"/>
          <w:bCs w:val="0"/>
          <w:kern w:val="36"/>
          <w:szCs w:val="21"/>
        </w:rPr>
        <w:t>教学内容设计原则</w:t>
      </w:r>
    </w:p>
    <w:p>
      <w:pPr>
        <w:widowControl/>
        <w:adjustRightInd w:val="0"/>
        <w:snapToGrid w:val="0"/>
        <w:spacing w:line="360" w:lineRule="auto"/>
        <w:ind w:firstLine="371" w:firstLineChars="177"/>
        <w:jc w:val="left"/>
        <w:rPr>
          <w:rFonts w:hint="eastAsia" w:cs="宋体"/>
          <w:kern w:val="0"/>
          <w:sz w:val="21"/>
          <w:szCs w:val="21"/>
        </w:rPr>
      </w:pPr>
      <w:r>
        <w:rPr>
          <w:rFonts w:hint="eastAsia" w:cs="宋体"/>
          <w:kern w:val="0"/>
          <w:sz w:val="21"/>
          <w:szCs w:val="21"/>
        </w:rPr>
        <w:t>本课程考核以平时考核＋期末考核为主，期末考试采取开卷方式，总评成绩=期末考试成绩+平时成绩；其中，期末考试成绩占70%，平时成绩（包括作业、出勤、提问、学习态度）占30%。主要考核学生对课程项目的完成情况，基本知识的掌握程度，以及学生对自动化生产线的总体认知程度。</w:t>
      </w:r>
    </w:p>
    <w:p>
      <w:pPr>
        <w:widowControl/>
        <w:adjustRightInd w:val="0"/>
        <w:snapToGrid w:val="0"/>
        <w:spacing w:line="360" w:lineRule="auto"/>
        <w:ind w:firstLine="371" w:firstLineChars="177"/>
        <w:jc w:val="left"/>
        <w:rPr>
          <w:rFonts w:hint="eastAsia" w:cs="宋体"/>
          <w:kern w:val="0"/>
          <w:sz w:val="21"/>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widowControl/>
        <w:ind w:firstLine="420" w:firstLineChars="200"/>
        <w:outlineLvl w:val="0"/>
        <w:rPr>
          <w:rFonts w:hint="eastAsia" w:ascii="宋体" w:hAnsi="宋体" w:cs="宋体"/>
          <w:kern w:val="36"/>
          <w:szCs w:val="21"/>
        </w:rPr>
        <w:sectPr>
          <w:headerReference r:id="rId3" w:type="default"/>
          <w:pgSz w:w="11906" w:h="16838"/>
          <w:pgMar w:top="1440" w:right="1800" w:bottom="1440" w:left="1800" w:header="851" w:footer="992" w:gutter="0"/>
          <w:cols w:space="425" w:num="1"/>
          <w:docGrid w:type="lines" w:linePitch="312" w:charSpace="0"/>
        </w:sectPr>
      </w:pPr>
    </w:p>
    <w:p>
      <w:pPr>
        <w:widowControl/>
        <w:ind w:firstLine="420" w:firstLineChars="200"/>
        <w:outlineLvl w:val="0"/>
        <w:rPr>
          <w:rFonts w:ascii="宋体" w:hAnsi="宋体" w:cs="宋体"/>
          <w:b/>
          <w:bCs/>
          <w:kern w:val="36"/>
          <w:szCs w:val="21"/>
        </w:rPr>
      </w:pPr>
      <w:r>
        <w:rPr>
          <w:rFonts w:hint="eastAsia" w:ascii="宋体" w:hAnsi="宋体" w:cs="宋体"/>
          <w:kern w:val="36"/>
          <w:szCs w:val="21"/>
        </w:rPr>
        <w:t>（二） 教学内容设计</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2"/>
        <w:gridCol w:w="2290"/>
        <w:gridCol w:w="2362"/>
        <w:gridCol w:w="2402"/>
        <w:gridCol w:w="2402"/>
        <w:gridCol w:w="2331"/>
        <w:gridCol w:w="593"/>
        <w:gridCol w:w="556"/>
        <w:gridCol w:w="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序号</w:t>
            </w:r>
          </w:p>
        </w:tc>
        <w:tc>
          <w:tcPr>
            <w:tcW w:w="808"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教学内容（单元）</w:t>
            </w:r>
          </w:p>
        </w:tc>
        <w:tc>
          <w:tcPr>
            <w:tcW w:w="833" w:type="pct"/>
            <w:vMerge w:val="restart"/>
            <w:noWrap w:val="0"/>
            <w:vAlign w:val="center"/>
          </w:tcPr>
          <w:p>
            <w:pPr>
              <w:spacing w:line="360" w:lineRule="exact"/>
              <w:jc w:val="center"/>
              <w:rPr>
                <w:rFonts w:ascii="宋体" w:hAnsi="宋体" w:cs="宋体"/>
                <w:b/>
                <w:bCs/>
                <w:w w:val="90"/>
                <w:szCs w:val="21"/>
              </w:rPr>
            </w:pPr>
            <w:r>
              <w:rPr>
                <w:rFonts w:hint="eastAsia" w:ascii="宋体" w:hAnsi="宋体" w:cs="宋体"/>
                <w:b/>
                <w:bCs/>
                <w:w w:val="90"/>
                <w:szCs w:val="21"/>
              </w:rPr>
              <w:t>资格、技能等级考试</w:t>
            </w:r>
          </w:p>
          <w:p>
            <w:pPr>
              <w:spacing w:line="240" w:lineRule="exact"/>
              <w:jc w:val="center"/>
              <w:rPr>
                <w:rFonts w:ascii="宋体" w:hAnsi="宋体" w:cs="宋体"/>
                <w:b/>
                <w:bCs/>
                <w:w w:val="90"/>
                <w:szCs w:val="21"/>
              </w:rPr>
            </w:pPr>
            <w:r>
              <w:rPr>
                <w:rFonts w:hint="eastAsia" w:ascii="宋体" w:hAnsi="宋体" w:cs="宋体"/>
                <w:b/>
                <w:bCs/>
                <w:w w:val="90"/>
                <w:szCs w:val="21"/>
              </w:rPr>
              <w:t>与技能竞赛要点</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素质目标</w:t>
            </w:r>
          </w:p>
        </w:tc>
        <w:tc>
          <w:tcPr>
            <w:tcW w:w="847"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知识目标</w:t>
            </w:r>
          </w:p>
        </w:tc>
        <w:tc>
          <w:tcPr>
            <w:tcW w:w="822" w:type="pct"/>
            <w:vMerge w:val="restart"/>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能力目标</w:t>
            </w:r>
          </w:p>
        </w:tc>
        <w:tc>
          <w:tcPr>
            <w:tcW w:w="601" w:type="pct"/>
            <w:gridSpan w:val="3"/>
            <w:tcBorders>
              <w:bottom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参考学时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vMerge w:val="continue"/>
            <w:noWrap w:val="0"/>
            <w:vAlign w:val="center"/>
          </w:tcPr>
          <w:p>
            <w:pPr>
              <w:spacing w:line="240" w:lineRule="exact"/>
              <w:jc w:val="center"/>
              <w:rPr>
                <w:rFonts w:ascii="宋体" w:hAnsi="宋体" w:cs="宋体"/>
                <w:b/>
                <w:bCs/>
                <w:w w:val="90"/>
                <w:szCs w:val="21"/>
              </w:rPr>
            </w:pPr>
          </w:p>
        </w:tc>
        <w:tc>
          <w:tcPr>
            <w:tcW w:w="808" w:type="pct"/>
            <w:vMerge w:val="continue"/>
            <w:noWrap w:val="0"/>
            <w:vAlign w:val="center"/>
          </w:tcPr>
          <w:p>
            <w:pPr>
              <w:spacing w:line="240" w:lineRule="exact"/>
              <w:jc w:val="center"/>
              <w:rPr>
                <w:rFonts w:ascii="宋体" w:hAnsi="宋体" w:cs="宋体"/>
                <w:b/>
                <w:bCs/>
                <w:w w:val="90"/>
                <w:szCs w:val="21"/>
              </w:rPr>
            </w:pPr>
          </w:p>
        </w:tc>
        <w:tc>
          <w:tcPr>
            <w:tcW w:w="833" w:type="pct"/>
            <w:vMerge w:val="continue"/>
            <w:noWrap w:val="0"/>
            <w:vAlign w:val="center"/>
          </w:tcPr>
          <w:p>
            <w:pPr>
              <w:spacing w:line="240" w:lineRule="exact"/>
              <w:jc w:val="center"/>
              <w:rPr>
                <w:rFonts w:ascii="宋体" w:hAnsi="宋体" w:cs="宋体"/>
                <w:b/>
                <w:bCs/>
                <w:w w:val="90"/>
                <w:szCs w:val="21"/>
              </w:rPr>
            </w:pPr>
          </w:p>
        </w:tc>
        <w:tc>
          <w:tcPr>
            <w:tcW w:w="847" w:type="pct"/>
            <w:vMerge w:val="continue"/>
            <w:noWrap w:val="0"/>
            <w:vAlign w:val="top"/>
          </w:tcPr>
          <w:p>
            <w:pPr>
              <w:spacing w:line="240" w:lineRule="exact"/>
              <w:jc w:val="center"/>
              <w:rPr>
                <w:rFonts w:ascii="宋体" w:hAnsi="宋体" w:cs="宋体"/>
                <w:b/>
                <w:bCs/>
                <w:w w:val="90"/>
                <w:szCs w:val="21"/>
              </w:rPr>
            </w:pPr>
          </w:p>
        </w:tc>
        <w:tc>
          <w:tcPr>
            <w:tcW w:w="847" w:type="pct"/>
            <w:vMerge w:val="continue"/>
            <w:noWrap w:val="0"/>
            <w:vAlign w:val="center"/>
          </w:tcPr>
          <w:p>
            <w:pPr>
              <w:spacing w:line="240" w:lineRule="exact"/>
              <w:jc w:val="center"/>
              <w:rPr>
                <w:rFonts w:ascii="宋体" w:hAnsi="宋体" w:cs="宋体"/>
                <w:b/>
                <w:bCs/>
                <w:w w:val="90"/>
                <w:szCs w:val="21"/>
              </w:rPr>
            </w:pPr>
          </w:p>
        </w:tc>
        <w:tc>
          <w:tcPr>
            <w:tcW w:w="822" w:type="pct"/>
            <w:vMerge w:val="continue"/>
            <w:noWrap w:val="0"/>
            <w:vAlign w:val="center"/>
          </w:tcPr>
          <w:p>
            <w:pPr>
              <w:spacing w:line="240" w:lineRule="exact"/>
              <w:jc w:val="center"/>
              <w:rPr>
                <w:rFonts w:ascii="宋体" w:hAnsi="宋体" w:cs="宋体"/>
                <w:b/>
                <w:bCs/>
                <w:w w:val="90"/>
                <w:szCs w:val="21"/>
              </w:rPr>
            </w:pPr>
          </w:p>
        </w:tc>
        <w:tc>
          <w:tcPr>
            <w:tcW w:w="209" w:type="pct"/>
            <w:tcBorders>
              <w:top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总计</w:t>
            </w:r>
          </w:p>
        </w:tc>
        <w:tc>
          <w:tcPr>
            <w:tcW w:w="196" w:type="pct"/>
            <w:tcBorders>
              <w:top w:val="single" w:color="auto" w:sz="4" w:space="0"/>
              <w:left w:val="single" w:color="auto" w:sz="4" w:space="0"/>
              <w:righ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理论</w:t>
            </w:r>
          </w:p>
        </w:tc>
        <w:tc>
          <w:tcPr>
            <w:tcW w:w="196" w:type="pct"/>
            <w:tcBorders>
              <w:top w:val="single" w:color="auto" w:sz="4" w:space="0"/>
              <w:left w:val="single" w:color="auto" w:sz="4" w:space="0"/>
            </w:tcBorders>
            <w:noWrap w:val="0"/>
            <w:vAlign w:val="center"/>
          </w:tcPr>
          <w:p>
            <w:pPr>
              <w:spacing w:line="240" w:lineRule="exact"/>
              <w:jc w:val="center"/>
              <w:rPr>
                <w:rFonts w:ascii="宋体" w:hAnsi="宋体" w:cs="宋体"/>
                <w:b/>
                <w:bCs/>
                <w:w w:val="90"/>
                <w:szCs w:val="21"/>
              </w:rPr>
            </w:pPr>
            <w:r>
              <w:rPr>
                <w:rFonts w:hint="eastAsia" w:ascii="宋体" w:hAnsi="宋体" w:cs="宋体"/>
                <w:b/>
                <w:bCs/>
                <w:w w:val="90"/>
                <w:szCs w:val="21"/>
              </w:rPr>
              <w:t>实践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ascii="宋体" w:hAnsi="宋体" w:cs="宋体"/>
                <w:b/>
                <w:bCs/>
                <w:w w:val="90"/>
                <w:szCs w:val="21"/>
              </w:rPr>
            </w:pPr>
            <w:r>
              <w:rPr>
                <w:rFonts w:hint="eastAsia" w:ascii="宋体" w:hAnsi="宋体" w:cs="宋体"/>
                <w:b/>
                <w:bCs/>
                <w:color w:val="000000"/>
                <w:w w:val="90"/>
                <w:kern w:val="0"/>
                <w:szCs w:val="21"/>
              </w:rPr>
              <w:t>1</w:t>
            </w:r>
          </w:p>
        </w:tc>
        <w:tc>
          <w:tcPr>
            <w:tcW w:w="808" w:type="pct"/>
            <w:noWrap w:val="0"/>
            <w:vAlign w:val="center"/>
          </w:tcPr>
          <w:p>
            <w:pPr>
              <w:widowControl/>
              <w:spacing w:line="240" w:lineRule="exact"/>
              <w:rPr>
                <w:rFonts w:ascii="宋体" w:hAnsi="宋体" w:cs="宋体"/>
                <w:w w:val="90"/>
                <w:sz w:val="21"/>
                <w:szCs w:val="21"/>
              </w:rPr>
            </w:pPr>
            <w:r>
              <w:rPr>
                <w:rFonts w:hint="eastAsia"/>
                <w:sz w:val="21"/>
                <w:szCs w:val="21"/>
              </w:rPr>
              <w:t>认识工业机器人</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ascii="宋体" w:hAnsi="宋体" w:cs="宋体"/>
                <w:w w:val="90"/>
                <w:kern w:val="0"/>
                <w:sz w:val="21"/>
                <w:szCs w:val="21"/>
              </w:rPr>
            </w:pPr>
            <w:r>
              <w:rPr>
                <w:rFonts w:hint="eastAsia" w:ascii="宋体" w:hAnsi="宋体"/>
                <w:sz w:val="21"/>
                <w:szCs w:val="21"/>
              </w:rPr>
              <w:t>认识不同类型工业机器人，进行简单单轴移动操作</w:t>
            </w:r>
          </w:p>
        </w:tc>
        <w:tc>
          <w:tcPr>
            <w:tcW w:w="847" w:type="pct"/>
            <w:noWrap w:val="0"/>
            <w:vAlign w:val="top"/>
          </w:tcPr>
          <w:p>
            <w:pPr>
              <w:pStyle w:val="14"/>
              <w:rPr>
                <w:sz w:val="21"/>
                <w:szCs w:val="21"/>
              </w:rPr>
            </w:pPr>
            <w:r>
              <w:rPr>
                <w:rFonts w:hint="eastAsia"/>
                <w:sz w:val="21"/>
                <w:szCs w:val="21"/>
              </w:rPr>
              <w:t>（1）工业机器人的结构；</w:t>
            </w:r>
          </w:p>
          <w:p>
            <w:pPr>
              <w:pStyle w:val="14"/>
              <w:rPr>
                <w:sz w:val="21"/>
                <w:szCs w:val="21"/>
              </w:rPr>
            </w:pPr>
            <w:r>
              <w:rPr>
                <w:rFonts w:hint="eastAsia"/>
                <w:sz w:val="21"/>
                <w:szCs w:val="21"/>
              </w:rPr>
              <w:t>（2）工业机器人坐标系；</w:t>
            </w:r>
          </w:p>
          <w:p>
            <w:pPr>
              <w:pStyle w:val="14"/>
              <w:rPr>
                <w:sz w:val="21"/>
                <w:szCs w:val="21"/>
              </w:rPr>
            </w:pPr>
            <w:r>
              <w:rPr>
                <w:rFonts w:hint="eastAsia"/>
                <w:sz w:val="21"/>
                <w:szCs w:val="21"/>
              </w:rPr>
              <w:t>（3）示教器操作界面；</w:t>
            </w:r>
          </w:p>
          <w:p>
            <w:pPr>
              <w:pStyle w:val="14"/>
              <w:rPr>
                <w:sz w:val="21"/>
                <w:szCs w:val="21"/>
              </w:rPr>
            </w:pPr>
            <w:r>
              <w:rPr>
                <w:rFonts w:hint="eastAsia"/>
                <w:sz w:val="21"/>
                <w:szCs w:val="21"/>
              </w:rPr>
              <w:t>（4）单轴移动的手动操作</w:t>
            </w:r>
          </w:p>
          <w:p>
            <w:pPr>
              <w:widowControl/>
              <w:spacing w:line="240" w:lineRule="exact"/>
              <w:rPr>
                <w:rFonts w:ascii="宋体" w:hAnsi="宋体" w:cs="宋体"/>
                <w:w w:val="90"/>
                <w:kern w:val="0"/>
                <w:sz w:val="21"/>
                <w:szCs w:val="21"/>
              </w:rPr>
            </w:pPr>
          </w:p>
        </w:tc>
        <w:tc>
          <w:tcPr>
            <w:tcW w:w="822" w:type="pct"/>
            <w:noWrap w:val="0"/>
            <w:vAlign w:val="top"/>
          </w:tcPr>
          <w:p>
            <w:pPr>
              <w:widowControl/>
              <w:spacing w:line="240" w:lineRule="exact"/>
              <w:rPr>
                <w:rFonts w:ascii="宋体" w:hAnsi="宋体" w:cs="宋体"/>
                <w:w w:val="90"/>
                <w:kern w:val="0"/>
                <w:sz w:val="21"/>
                <w:szCs w:val="21"/>
              </w:rPr>
            </w:pPr>
            <w:r>
              <w:rPr>
                <w:rFonts w:hint="eastAsia"/>
                <w:sz w:val="21"/>
                <w:szCs w:val="21"/>
              </w:rPr>
              <w:t>了解工业机器人的原理、系统组成及基本功能；掌握工业机器人的控制方式及手动操作；掌握用示教器操作工业机器人运动的方法</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4</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4</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eastAsia="zh-CN"/>
              </w:rPr>
            </w:pPr>
            <w:r>
              <w:rPr>
                <w:rFonts w:hint="eastAsia" w:ascii="宋体" w:hAnsi="宋体" w:cs="宋体"/>
                <w:w w:val="90"/>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2</w:t>
            </w:r>
          </w:p>
        </w:tc>
        <w:tc>
          <w:tcPr>
            <w:tcW w:w="808" w:type="pct"/>
            <w:noWrap w:val="0"/>
            <w:vAlign w:val="center"/>
          </w:tcPr>
          <w:p>
            <w:pPr>
              <w:widowControl/>
              <w:spacing w:line="240" w:lineRule="exact"/>
              <w:rPr>
                <w:rFonts w:hint="eastAsia"/>
                <w:sz w:val="21"/>
                <w:szCs w:val="21"/>
              </w:rPr>
            </w:pPr>
            <w:r>
              <w:rPr>
                <w:rFonts w:hint="eastAsia"/>
                <w:sz w:val="21"/>
                <w:szCs w:val="21"/>
              </w:rPr>
              <w:t>搬运编程与操作</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ascii="宋体" w:hAnsi="宋体"/>
                <w:sz w:val="21"/>
                <w:szCs w:val="21"/>
              </w:rPr>
              <w:t>自主编程操作工业机器人进行搬运工作</w:t>
            </w:r>
          </w:p>
        </w:tc>
        <w:tc>
          <w:tcPr>
            <w:tcW w:w="847" w:type="pct"/>
            <w:noWrap w:val="0"/>
            <w:vAlign w:val="top"/>
          </w:tcPr>
          <w:p>
            <w:pPr>
              <w:pStyle w:val="14"/>
              <w:rPr>
                <w:sz w:val="21"/>
                <w:szCs w:val="21"/>
              </w:rPr>
            </w:pPr>
            <w:r>
              <w:rPr>
                <w:rFonts w:hint="eastAsia"/>
                <w:sz w:val="21"/>
                <w:szCs w:val="21"/>
              </w:rPr>
              <w:t>（</w:t>
            </w:r>
            <w:r>
              <w:rPr>
                <w:sz w:val="21"/>
                <w:szCs w:val="21"/>
              </w:rPr>
              <w:t>1</w:t>
            </w:r>
            <w:r>
              <w:rPr>
                <w:rFonts w:hint="eastAsia"/>
                <w:sz w:val="21"/>
                <w:szCs w:val="21"/>
              </w:rPr>
              <w:t>）运动控制程序建立</w:t>
            </w:r>
          </w:p>
          <w:p>
            <w:pPr>
              <w:pStyle w:val="14"/>
              <w:rPr>
                <w:sz w:val="21"/>
                <w:szCs w:val="21"/>
              </w:rPr>
            </w:pPr>
            <w:r>
              <w:rPr>
                <w:rFonts w:hint="eastAsia"/>
                <w:sz w:val="21"/>
                <w:szCs w:val="21"/>
              </w:rPr>
              <w:t>（2）运动控制程序的编辑和加载</w:t>
            </w:r>
          </w:p>
          <w:p>
            <w:pPr>
              <w:pStyle w:val="14"/>
              <w:rPr>
                <w:sz w:val="21"/>
                <w:szCs w:val="21"/>
              </w:rPr>
            </w:pPr>
            <w:r>
              <w:rPr>
                <w:rFonts w:hint="eastAsia"/>
                <w:sz w:val="21"/>
                <w:szCs w:val="21"/>
              </w:rPr>
              <w:t>（3）工业机器人关节位置记录</w:t>
            </w:r>
          </w:p>
          <w:p>
            <w:pPr>
              <w:pStyle w:val="14"/>
              <w:rPr>
                <w:sz w:val="21"/>
                <w:szCs w:val="21"/>
              </w:rPr>
            </w:pPr>
            <w:r>
              <w:rPr>
                <w:rFonts w:hint="eastAsia"/>
                <w:sz w:val="21"/>
                <w:szCs w:val="21"/>
              </w:rPr>
              <w:t>（4）工业机器人关节位置数据形式与意义</w:t>
            </w:r>
          </w:p>
          <w:p>
            <w:pPr>
              <w:widowControl/>
              <w:spacing w:line="240" w:lineRule="exact"/>
              <w:rPr>
                <w:rFonts w:hint="eastAsia" w:ascii="宋体" w:hAnsi="宋体" w:cs="宋体"/>
                <w:w w:val="90"/>
                <w:kern w:val="0"/>
                <w:sz w:val="21"/>
                <w:szCs w:val="21"/>
              </w:rPr>
            </w:pPr>
          </w:p>
        </w:tc>
        <w:tc>
          <w:tcPr>
            <w:tcW w:w="822" w:type="pct"/>
            <w:noWrap w:val="0"/>
            <w:vAlign w:val="top"/>
          </w:tcPr>
          <w:p>
            <w:pPr>
              <w:widowControl/>
              <w:spacing w:line="240" w:lineRule="exact"/>
              <w:rPr>
                <w:rFonts w:ascii="宋体" w:hAnsi="宋体" w:cs="宋体"/>
                <w:w w:val="90"/>
                <w:kern w:val="0"/>
                <w:sz w:val="21"/>
                <w:szCs w:val="21"/>
              </w:rPr>
            </w:pPr>
            <w:r>
              <w:rPr>
                <w:rFonts w:hint="eastAsia"/>
                <w:sz w:val="21"/>
                <w:szCs w:val="21"/>
              </w:rPr>
              <w:t>掌握工业机器人搬运运动的特点和程序编写方法；能使用工业机器人基本指令正确编写搬运控制程序；能新建、编辑和加载工业机器人程序、能够完成搬运动作的示教</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3</w:t>
            </w:r>
          </w:p>
        </w:tc>
        <w:tc>
          <w:tcPr>
            <w:tcW w:w="808" w:type="pct"/>
            <w:noWrap w:val="0"/>
            <w:vAlign w:val="center"/>
          </w:tcPr>
          <w:p>
            <w:pPr>
              <w:widowControl/>
              <w:spacing w:line="240" w:lineRule="exact"/>
              <w:rPr>
                <w:rFonts w:hint="eastAsia"/>
                <w:sz w:val="21"/>
                <w:szCs w:val="21"/>
              </w:rPr>
            </w:pPr>
            <w:r>
              <w:rPr>
                <w:rFonts w:hint="eastAsia"/>
                <w:sz w:val="21"/>
                <w:szCs w:val="21"/>
              </w:rPr>
              <w:t>涂胶编程与操作</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ascii="宋体" w:hAnsi="宋体"/>
                <w:sz w:val="21"/>
                <w:szCs w:val="21"/>
              </w:rPr>
              <w:t>自主编程操作工业机器人进行涂胶工作</w:t>
            </w:r>
          </w:p>
        </w:tc>
        <w:tc>
          <w:tcPr>
            <w:tcW w:w="847" w:type="pct"/>
            <w:noWrap w:val="0"/>
            <w:vAlign w:val="top"/>
          </w:tcPr>
          <w:p>
            <w:pPr>
              <w:pStyle w:val="14"/>
              <w:rPr>
                <w:sz w:val="21"/>
                <w:szCs w:val="21"/>
              </w:rPr>
            </w:pPr>
            <w:r>
              <w:rPr>
                <w:rFonts w:hint="eastAsia"/>
                <w:sz w:val="21"/>
                <w:szCs w:val="21"/>
              </w:rPr>
              <w:t>掌握工业机器人涂胶运动的特点和程序编写方法；能使用工业机器人基本指令正确编写涂胶控制程序；能熟练应用直线运动指令编写直线轨迹程序；能够熟练应用输入输出指令编写程序；能够完成涂胶运动的示教</w:t>
            </w:r>
          </w:p>
          <w:p>
            <w:pPr>
              <w:widowControl/>
              <w:spacing w:line="240" w:lineRule="exact"/>
              <w:rPr>
                <w:rFonts w:hint="eastAsia" w:ascii="宋体" w:hAnsi="宋体" w:cs="宋体"/>
                <w:w w:val="90"/>
                <w:kern w:val="0"/>
                <w:sz w:val="21"/>
                <w:szCs w:val="21"/>
              </w:rPr>
            </w:pPr>
          </w:p>
        </w:tc>
        <w:tc>
          <w:tcPr>
            <w:tcW w:w="822" w:type="pct"/>
            <w:noWrap w:val="0"/>
            <w:vAlign w:val="top"/>
          </w:tcPr>
          <w:p>
            <w:pPr>
              <w:pStyle w:val="14"/>
              <w:rPr>
                <w:sz w:val="21"/>
                <w:szCs w:val="21"/>
              </w:rPr>
            </w:pPr>
            <w:r>
              <w:rPr>
                <w:rFonts w:hint="eastAsia"/>
                <w:sz w:val="21"/>
                <w:szCs w:val="21"/>
              </w:rPr>
              <w:t>（</w:t>
            </w:r>
            <w:r>
              <w:rPr>
                <w:sz w:val="21"/>
                <w:szCs w:val="21"/>
              </w:rPr>
              <w:t>1</w:t>
            </w:r>
            <w:r>
              <w:rPr>
                <w:rFonts w:hint="eastAsia"/>
                <w:sz w:val="21"/>
                <w:szCs w:val="21"/>
              </w:rPr>
              <w:t>）直线运动控制程序的指令格式</w:t>
            </w:r>
          </w:p>
          <w:p>
            <w:pPr>
              <w:pStyle w:val="14"/>
              <w:rPr>
                <w:sz w:val="21"/>
                <w:szCs w:val="21"/>
              </w:rPr>
            </w:pPr>
            <w:r>
              <w:rPr>
                <w:rFonts w:hint="eastAsia"/>
                <w:sz w:val="21"/>
                <w:szCs w:val="21"/>
              </w:rPr>
              <w:t>（2）直线运动控制程序的编程方法</w:t>
            </w:r>
          </w:p>
          <w:p>
            <w:pPr>
              <w:pStyle w:val="14"/>
              <w:rPr>
                <w:sz w:val="21"/>
                <w:szCs w:val="21"/>
              </w:rPr>
            </w:pPr>
            <w:r>
              <w:rPr>
                <w:rFonts w:hint="eastAsia"/>
                <w:sz w:val="21"/>
                <w:szCs w:val="21"/>
              </w:rPr>
              <w:t>（3）输入输出条件等待指令的指令格式</w:t>
            </w:r>
          </w:p>
          <w:p>
            <w:pPr>
              <w:pStyle w:val="14"/>
              <w:rPr>
                <w:sz w:val="21"/>
                <w:szCs w:val="21"/>
              </w:rPr>
            </w:pPr>
            <w:r>
              <w:rPr>
                <w:rFonts w:hint="eastAsia"/>
                <w:sz w:val="21"/>
                <w:szCs w:val="21"/>
              </w:rPr>
              <w:t>（4）输入输出条件等待指令的编程方法</w:t>
            </w:r>
          </w:p>
          <w:p>
            <w:pPr>
              <w:widowControl/>
              <w:spacing w:line="240" w:lineRule="exact"/>
              <w:rPr>
                <w:rFonts w:ascii="宋体" w:hAnsi="宋体" w:cs="宋体"/>
                <w:w w:val="90"/>
                <w:kern w:val="0"/>
                <w:sz w:val="21"/>
                <w:szCs w:val="21"/>
              </w:rPr>
            </w:pPr>
            <w:r>
              <w:rPr>
                <w:rFonts w:hint="eastAsia"/>
                <w:sz w:val="21"/>
                <w:szCs w:val="21"/>
              </w:rPr>
              <w:t>（5）工业机器人工具坐标系的设定</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4</w:t>
            </w:r>
          </w:p>
        </w:tc>
        <w:tc>
          <w:tcPr>
            <w:tcW w:w="808" w:type="pct"/>
            <w:noWrap w:val="0"/>
            <w:vAlign w:val="center"/>
          </w:tcPr>
          <w:p>
            <w:pPr>
              <w:widowControl/>
              <w:spacing w:line="240" w:lineRule="exact"/>
              <w:rPr>
                <w:rFonts w:hint="eastAsia"/>
                <w:sz w:val="21"/>
                <w:szCs w:val="21"/>
              </w:rPr>
            </w:pPr>
            <w:r>
              <w:rPr>
                <w:rFonts w:hint="eastAsia"/>
                <w:sz w:val="21"/>
                <w:szCs w:val="21"/>
              </w:rPr>
              <w:t>喷漆编程与操作</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ascii="宋体" w:hAnsi="宋体"/>
                <w:sz w:val="21"/>
                <w:szCs w:val="21"/>
              </w:rPr>
              <w:t>自主编程操作工业机器人进行喷漆工作</w:t>
            </w: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sz w:val="21"/>
                <w:szCs w:val="21"/>
              </w:rPr>
              <w:t>掌握工业机器人喷涂运动的特点；掌握工业机器人喷涂运动的程序编写方法；能够使用工业机器人基本指令正确编写喷涂控制程序；能够熟练应用圆弧运动指令编写程序；能够完成喷涂运动的示教</w:t>
            </w:r>
          </w:p>
        </w:tc>
        <w:tc>
          <w:tcPr>
            <w:tcW w:w="822" w:type="pct"/>
            <w:noWrap w:val="0"/>
            <w:vAlign w:val="top"/>
          </w:tcPr>
          <w:p>
            <w:pPr>
              <w:pStyle w:val="14"/>
              <w:rPr>
                <w:sz w:val="21"/>
                <w:szCs w:val="21"/>
              </w:rPr>
            </w:pPr>
            <w:r>
              <w:rPr>
                <w:rFonts w:hint="eastAsia"/>
                <w:sz w:val="21"/>
                <w:szCs w:val="21"/>
              </w:rPr>
              <w:t>（1）工业机器人圆弧运动控制指令格式</w:t>
            </w:r>
          </w:p>
          <w:p>
            <w:pPr>
              <w:pStyle w:val="14"/>
              <w:rPr>
                <w:sz w:val="21"/>
                <w:szCs w:val="21"/>
              </w:rPr>
            </w:pPr>
            <w:r>
              <w:rPr>
                <w:rFonts w:hint="eastAsia"/>
                <w:sz w:val="21"/>
                <w:szCs w:val="21"/>
              </w:rPr>
              <w:t>（2）工业机器人圆弧运动编程</w:t>
            </w:r>
          </w:p>
          <w:p>
            <w:pPr>
              <w:pStyle w:val="14"/>
              <w:rPr>
                <w:sz w:val="21"/>
                <w:szCs w:val="21"/>
              </w:rPr>
            </w:pPr>
            <w:r>
              <w:rPr>
                <w:rFonts w:hint="eastAsia"/>
                <w:sz w:val="21"/>
                <w:szCs w:val="21"/>
              </w:rPr>
              <w:t>（3）寄存器R指令</w:t>
            </w:r>
          </w:p>
          <w:p>
            <w:pPr>
              <w:pStyle w:val="14"/>
              <w:rPr>
                <w:sz w:val="21"/>
                <w:szCs w:val="21"/>
              </w:rPr>
            </w:pPr>
            <w:r>
              <w:rPr>
                <w:rFonts w:hint="eastAsia"/>
                <w:sz w:val="21"/>
                <w:szCs w:val="21"/>
              </w:rPr>
              <w:t>（4）标签指令LB</w:t>
            </w:r>
          </w:p>
          <w:p>
            <w:pPr>
              <w:pStyle w:val="14"/>
              <w:rPr>
                <w:sz w:val="21"/>
                <w:szCs w:val="21"/>
              </w:rPr>
            </w:pPr>
            <w:r>
              <w:rPr>
                <w:rFonts w:hint="eastAsia"/>
                <w:sz w:val="21"/>
                <w:szCs w:val="21"/>
              </w:rPr>
              <w:t>（5）条件指令IF</w:t>
            </w:r>
          </w:p>
          <w:p>
            <w:pPr>
              <w:pStyle w:val="14"/>
              <w:rPr>
                <w:sz w:val="21"/>
                <w:szCs w:val="21"/>
              </w:rPr>
            </w:pPr>
            <w:r>
              <w:rPr>
                <w:rFonts w:hint="eastAsia"/>
                <w:sz w:val="21"/>
                <w:szCs w:val="21"/>
              </w:rPr>
              <w:t>（6）跳转指令JMP</w:t>
            </w:r>
            <w:r>
              <w:rPr>
                <w:sz w:val="21"/>
                <w:szCs w:val="21"/>
              </w:rPr>
              <w:t xml:space="preserve"> </w:t>
            </w:r>
          </w:p>
          <w:p>
            <w:pPr>
              <w:widowControl/>
              <w:spacing w:line="240" w:lineRule="exact"/>
              <w:rPr>
                <w:rFonts w:ascii="宋体" w:hAnsi="宋体" w:cs="宋体"/>
                <w:w w:val="90"/>
                <w:kern w:val="0"/>
                <w:sz w:val="21"/>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eastAsia" w:ascii="宋体" w:hAnsi="宋体" w:eastAsia="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5</w:t>
            </w:r>
          </w:p>
        </w:tc>
        <w:tc>
          <w:tcPr>
            <w:tcW w:w="808" w:type="pct"/>
            <w:noWrap w:val="0"/>
            <w:vAlign w:val="center"/>
          </w:tcPr>
          <w:p>
            <w:pPr>
              <w:widowControl/>
              <w:spacing w:line="240" w:lineRule="exact"/>
              <w:rPr>
                <w:rFonts w:hint="eastAsia"/>
                <w:sz w:val="21"/>
                <w:szCs w:val="21"/>
              </w:rPr>
            </w:pPr>
            <w:r>
              <w:rPr>
                <w:rFonts w:hint="eastAsia"/>
                <w:sz w:val="21"/>
                <w:szCs w:val="21"/>
              </w:rPr>
              <w:t>数控车床上下料编程与操作</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ascii="宋体" w:hAnsi="宋体"/>
                <w:sz w:val="21"/>
                <w:szCs w:val="21"/>
              </w:rPr>
              <w:t>自主编程操作工业机器人进行上下料工作</w:t>
            </w: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sz w:val="21"/>
                <w:szCs w:val="21"/>
              </w:rPr>
              <w:t>掌握工业机器人上下料运动的特点；掌握工业机器人上下料运动的程序编写方法；能够完成上下料的示教；能够建立合适的工具坐标系和工件坐标系；能够编写工业机器人上下料运动程序</w:t>
            </w:r>
          </w:p>
        </w:tc>
        <w:tc>
          <w:tcPr>
            <w:tcW w:w="822" w:type="pct"/>
            <w:noWrap w:val="0"/>
            <w:vAlign w:val="top"/>
          </w:tcPr>
          <w:p>
            <w:pPr>
              <w:pStyle w:val="14"/>
              <w:rPr>
                <w:sz w:val="21"/>
                <w:szCs w:val="21"/>
              </w:rPr>
            </w:pPr>
            <w:r>
              <w:rPr>
                <w:rFonts w:hint="eastAsia"/>
                <w:sz w:val="21"/>
                <w:szCs w:val="21"/>
              </w:rPr>
              <w:t>（</w:t>
            </w:r>
            <w:r>
              <w:rPr>
                <w:sz w:val="21"/>
                <w:szCs w:val="21"/>
              </w:rPr>
              <w:t>1</w:t>
            </w:r>
            <w:r>
              <w:rPr>
                <w:rFonts w:hint="eastAsia"/>
                <w:sz w:val="21"/>
                <w:szCs w:val="21"/>
              </w:rPr>
              <w:t>）工具坐标系设定</w:t>
            </w:r>
          </w:p>
          <w:p>
            <w:pPr>
              <w:pStyle w:val="14"/>
              <w:rPr>
                <w:sz w:val="21"/>
                <w:szCs w:val="21"/>
              </w:rPr>
            </w:pPr>
            <w:r>
              <w:rPr>
                <w:rFonts w:hint="eastAsia"/>
                <w:sz w:val="21"/>
                <w:szCs w:val="21"/>
              </w:rPr>
              <w:t>（2）工件坐标系设定</w:t>
            </w:r>
          </w:p>
          <w:p>
            <w:pPr>
              <w:pStyle w:val="14"/>
              <w:rPr>
                <w:sz w:val="21"/>
                <w:szCs w:val="21"/>
              </w:rPr>
            </w:pPr>
            <w:r>
              <w:rPr>
                <w:rFonts w:hint="eastAsia"/>
                <w:sz w:val="21"/>
                <w:szCs w:val="21"/>
              </w:rPr>
              <w:t>（3）工业机器人位置数据形式</w:t>
            </w:r>
          </w:p>
          <w:p>
            <w:pPr>
              <w:pStyle w:val="14"/>
              <w:rPr>
                <w:sz w:val="21"/>
                <w:szCs w:val="21"/>
              </w:rPr>
            </w:pPr>
            <w:r>
              <w:rPr>
                <w:rFonts w:hint="eastAsia"/>
                <w:sz w:val="21"/>
                <w:szCs w:val="21"/>
              </w:rPr>
              <w:t>（4）工业机器人位置记录</w:t>
            </w:r>
          </w:p>
          <w:p>
            <w:pPr>
              <w:widowControl/>
              <w:spacing w:line="240" w:lineRule="exact"/>
              <w:rPr>
                <w:rFonts w:ascii="宋体" w:hAnsi="宋体" w:cs="宋体"/>
                <w:w w:val="90"/>
                <w:kern w:val="0"/>
                <w:sz w:val="21"/>
                <w:szCs w:val="21"/>
              </w:rPr>
            </w:pPr>
            <w:r>
              <w:rPr>
                <w:rFonts w:hint="eastAsia"/>
                <w:sz w:val="21"/>
                <w:szCs w:val="21"/>
              </w:rPr>
              <w:t>（5）工业机器人上下料程序编写</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241"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6</w:t>
            </w:r>
          </w:p>
        </w:tc>
        <w:tc>
          <w:tcPr>
            <w:tcW w:w="808" w:type="pct"/>
            <w:noWrap w:val="0"/>
            <w:vAlign w:val="center"/>
          </w:tcPr>
          <w:p>
            <w:pPr>
              <w:widowControl/>
              <w:spacing w:line="240" w:lineRule="exact"/>
              <w:rPr>
                <w:rFonts w:hint="eastAsia"/>
                <w:sz w:val="21"/>
                <w:szCs w:val="21"/>
              </w:rPr>
            </w:pPr>
            <w:r>
              <w:rPr>
                <w:rFonts w:hint="eastAsia"/>
                <w:sz w:val="21"/>
                <w:szCs w:val="21"/>
              </w:rPr>
              <w:t>码垛编程与操作</w:t>
            </w:r>
          </w:p>
        </w:tc>
        <w:tc>
          <w:tcPr>
            <w:tcW w:w="833" w:type="pct"/>
            <w:noWrap w:val="0"/>
            <w:vAlign w:val="center"/>
          </w:tcPr>
          <w:p>
            <w:pPr>
              <w:widowControl/>
              <w:spacing w:line="240" w:lineRule="exact"/>
              <w:rPr>
                <w:rFonts w:hint="eastAsia"/>
                <w:sz w:val="21"/>
                <w:szCs w:val="21"/>
              </w:rPr>
            </w:pPr>
            <w:r>
              <w:rPr>
                <w:rFonts w:hint="eastAsia"/>
                <w:sz w:val="21"/>
                <w:szCs w:val="21"/>
              </w:rPr>
              <w:t>全国职业院校技能大赛“</w:t>
            </w:r>
            <w:r>
              <w:rPr>
                <w:rFonts w:hint="eastAsia"/>
                <w:sz w:val="21"/>
                <w:szCs w:val="21"/>
                <w:lang w:val="en-US" w:eastAsia="zh-CN"/>
              </w:rPr>
              <w:t>机器人系统集成应用技术赛项</w:t>
            </w:r>
            <w:r>
              <w:rPr>
                <w:rFonts w:hint="eastAsia"/>
                <w:sz w:val="21"/>
                <w:szCs w:val="21"/>
              </w:rPr>
              <w:t>”（高职组）</w:t>
            </w:r>
          </w:p>
          <w:p>
            <w:pPr>
              <w:widowControl/>
              <w:spacing w:line="240" w:lineRule="exact"/>
              <w:rPr>
                <w:rFonts w:hint="eastAsia"/>
                <w:sz w:val="21"/>
                <w:szCs w:val="21"/>
              </w:rPr>
            </w:pPr>
            <w:r>
              <w:rPr>
                <w:rFonts w:hint="eastAsia"/>
                <w:sz w:val="21"/>
                <w:szCs w:val="21"/>
              </w:rPr>
              <w:t>江西省职业院校技能大赛“</w:t>
            </w:r>
            <w:r>
              <w:rPr>
                <w:rFonts w:hint="eastAsia"/>
                <w:sz w:val="21"/>
                <w:szCs w:val="21"/>
                <w:lang w:val="en-US" w:eastAsia="zh-CN"/>
              </w:rPr>
              <w:t>工业机器人大赛</w:t>
            </w:r>
            <w:r>
              <w:rPr>
                <w:rFonts w:hint="eastAsia"/>
                <w:sz w:val="21"/>
                <w:szCs w:val="21"/>
              </w:rPr>
              <w:t>”（高职组）</w:t>
            </w:r>
          </w:p>
          <w:p>
            <w:pPr>
              <w:spacing w:line="240" w:lineRule="exact"/>
              <w:rPr>
                <w:rFonts w:hint="eastAsia" w:ascii="宋体" w:hAnsi="宋体" w:eastAsia="宋体" w:cs="宋体"/>
                <w:w w:val="90"/>
                <w:sz w:val="21"/>
                <w:szCs w:val="21"/>
              </w:rPr>
            </w:pP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ascii="宋体" w:hAnsi="宋体"/>
                <w:sz w:val="21"/>
                <w:szCs w:val="21"/>
              </w:rPr>
              <w:t>自主编程操作工业机器人进行码垛工作</w:t>
            </w:r>
          </w:p>
        </w:tc>
        <w:tc>
          <w:tcPr>
            <w:tcW w:w="847" w:type="pct"/>
            <w:noWrap w:val="0"/>
            <w:vAlign w:val="top"/>
          </w:tcPr>
          <w:p>
            <w:pPr>
              <w:widowControl/>
              <w:spacing w:line="240" w:lineRule="exact"/>
              <w:rPr>
                <w:rFonts w:hint="eastAsia" w:ascii="宋体" w:hAnsi="宋体" w:cs="宋体"/>
                <w:w w:val="90"/>
                <w:kern w:val="0"/>
                <w:sz w:val="21"/>
                <w:szCs w:val="21"/>
              </w:rPr>
            </w:pPr>
            <w:r>
              <w:rPr>
                <w:rFonts w:hint="eastAsia"/>
                <w:sz w:val="21"/>
                <w:szCs w:val="21"/>
              </w:rPr>
              <w:t>掌握工业机器人码垛运动的特点；掌握工业机器人码垛运动的程序编写方法；能够完成码垛示教，能够为码垛运动建立合适的坐标系</w:t>
            </w:r>
          </w:p>
        </w:tc>
        <w:tc>
          <w:tcPr>
            <w:tcW w:w="822" w:type="pct"/>
            <w:noWrap w:val="0"/>
            <w:vAlign w:val="top"/>
          </w:tcPr>
          <w:p>
            <w:pPr>
              <w:pStyle w:val="14"/>
              <w:rPr>
                <w:sz w:val="21"/>
                <w:szCs w:val="21"/>
              </w:rPr>
            </w:pPr>
            <w:r>
              <w:rPr>
                <w:rFonts w:hint="eastAsia"/>
                <w:sz w:val="21"/>
                <w:szCs w:val="21"/>
              </w:rPr>
              <w:t>1）坐标系设定</w:t>
            </w:r>
          </w:p>
          <w:p>
            <w:pPr>
              <w:pStyle w:val="14"/>
              <w:rPr>
                <w:sz w:val="21"/>
                <w:szCs w:val="21"/>
              </w:rPr>
            </w:pPr>
            <w:r>
              <w:rPr>
                <w:rFonts w:hint="eastAsia"/>
                <w:sz w:val="21"/>
                <w:szCs w:val="21"/>
              </w:rPr>
              <w:t>（2）码垛动作的示教</w:t>
            </w:r>
          </w:p>
          <w:p>
            <w:pPr>
              <w:pStyle w:val="14"/>
              <w:rPr>
                <w:sz w:val="21"/>
                <w:szCs w:val="21"/>
              </w:rPr>
            </w:pPr>
            <w:r>
              <w:rPr>
                <w:rFonts w:hint="eastAsia"/>
                <w:sz w:val="21"/>
                <w:szCs w:val="21"/>
              </w:rPr>
              <w:t>（3）码垛运动程序编写</w:t>
            </w:r>
          </w:p>
          <w:p>
            <w:pPr>
              <w:pStyle w:val="14"/>
              <w:rPr>
                <w:sz w:val="21"/>
                <w:szCs w:val="21"/>
              </w:rPr>
            </w:pPr>
            <w:r>
              <w:rPr>
                <w:rFonts w:hint="eastAsia"/>
                <w:sz w:val="21"/>
                <w:szCs w:val="21"/>
              </w:rPr>
              <w:t>（4）工业机器人关节位置数据形式</w:t>
            </w:r>
          </w:p>
          <w:p>
            <w:pPr>
              <w:widowControl/>
              <w:spacing w:line="240" w:lineRule="exact"/>
              <w:rPr>
                <w:rFonts w:ascii="宋体" w:hAnsi="宋体" w:cs="宋体"/>
                <w:w w:val="90"/>
                <w:kern w:val="0"/>
                <w:sz w:val="21"/>
                <w:szCs w:val="21"/>
              </w:rPr>
            </w:pPr>
            <w:r>
              <w:rPr>
                <w:rFonts w:hint="eastAsia"/>
                <w:sz w:val="21"/>
                <w:szCs w:val="21"/>
              </w:rPr>
              <w:t>（5）工业机器人关节位置数据记录</w:t>
            </w: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10</w:t>
            </w:r>
          </w:p>
        </w:tc>
        <w:tc>
          <w:tcPr>
            <w:tcW w:w="196" w:type="pc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6</w:t>
            </w:r>
          </w:p>
        </w:tc>
        <w:tc>
          <w:tcPr>
            <w:tcW w:w="196" w:type="pct"/>
            <w:tcBorders>
              <w:left w:val="single" w:color="auto" w:sz="4" w:space="0"/>
            </w:tcBorders>
            <w:noWrap w:val="0"/>
            <w:vAlign w:val="center"/>
          </w:tcPr>
          <w:p>
            <w:pPr>
              <w:widowControl/>
              <w:spacing w:line="240" w:lineRule="exact"/>
              <w:jc w:val="center"/>
              <w:rPr>
                <w:rFonts w:hint="eastAsia" w:ascii="宋体" w:hAnsi="宋体" w:eastAsia="宋体" w:cs="宋体"/>
                <w:w w:val="90"/>
                <w:szCs w:val="21"/>
                <w:lang w:val="en-US" w:eastAsia="zh-CN"/>
              </w:rPr>
            </w:pPr>
            <w:r>
              <w:rPr>
                <w:rFonts w:hint="eastAsia" w:ascii="宋体" w:hAnsi="宋体" w:cs="宋体"/>
                <w:w w:val="90"/>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1" w:type="pct"/>
            <w:noWrap w:val="0"/>
            <w:vAlign w:val="center"/>
          </w:tcPr>
          <w:p>
            <w:pPr>
              <w:widowControl/>
              <w:spacing w:line="240" w:lineRule="exact"/>
              <w:jc w:val="center"/>
              <w:rPr>
                <w:rFonts w:hint="default" w:ascii="宋体" w:hAnsi="宋体" w:cs="宋体"/>
                <w:b/>
                <w:bCs/>
                <w:color w:val="000000"/>
                <w:w w:val="90"/>
                <w:kern w:val="0"/>
                <w:szCs w:val="21"/>
                <w:lang w:val="en-US" w:eastAsia="zh-CN"/>
              </w:rPr>
            </w:pPr>
            <w:r>
              <w:rPr>
                <w:rFonts w:hint="eastAsia" w:ascii="宋体" w:hAnsi="宋体" w:cs="宋体"/>
                <w:b/>
                <w:bCs/>
                <w:color w:val="000000"/>
                <w:w w:val="90"/>
                <w:kern w:val="0"/>
                <w:szCs w:val="21"/>
                <w:lang w:val="en-US" w:eastAsia="zh-CN"/>
              </w:rPr>
              <w:t>合计</w:t>
            </w:r>
          </w:p>
        </w:tc>
        <w:tc>
          <w:tcPr>
            <w:tcW w:w="808" w:type="pct"/>
            <w:noWrap w:val="0"/>
            <w:vAlign w:val="center"/>
          </w:tcPr>
          <w:p>
            <w:pPr>
              <w:widowControl/>
              <w:spacing w:line="240" w:lineRule="exact"/>
              <w:rPr>
                <w:rFonts w:hint="eastAsia"/>
              </w:rPr>
            </w:pPr>
          </w:p>
        </w:tc>
        <w:tc>
          <w:tcPr>
            <w:tcW w:w="833" w:type="pct"/>
            <w:noWrap w:val="0"/>
            <w:vAlign w:val="center"/>
          </w:tcPr>
          <w:p>
            <w:pPr>
              <w:spacing w:line="240" w:lineRule="exact"/>
              <w:rPr>
                <w:rFonts w:hint="eastAsia" w:ascii="宋体" w:hAnsi="宋体" w:cs="宋体"/>
                <w:w w:val="9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47" w:type="pct"/>
            <w:noWrap w:val="0"/>
            <w:vAlign w:val="top"/>
          </w:tcPr>
          <w:p>
            <w:pPr>
              <w:widowControl/>
              <w:spacing w:line="240" w:lineRule="exact"/>
              <w:rPr>
                <w:rFonts w:hint="eastAsia" w:ascii="宋体" w:hAnsi="宋体" w:cs="宋体"/>
                <w:w w:val="90"/>
                <w:kern w:val="0"/>
                <w:szCs w:val="21"/>
              </w:rPr>
            </w:pPr>
          </w:p>
        </w:tc>
        <w:tc>
          <w:tcPr>
            <w:tcW w:w="822" w:type="pct"/>
            <w:noWrap w:val="0"/>
            <w:vAlign w:val="top"/>
          </w:tcPr>
          <w:p>
            <w:pPr>
              <w:widowControl/>
              <w:spacing w:line="240" w:lineRule="exact"/>
              <w:rPr>
                <w:rFonts w:ascii="宋体" w:hAnsi="宋体" w:cs="宋体"/>
                <w:w w:val="90"/>
                <w:kern w:val="0"/>
                <w:szCs w:val="21"/>
              </w:rPr>
            </w:pPr>
          </w:p>
        </w:tc>
        <w:tc>
          <w:tcPr>
            <w:tcW w:w="209" w:type="pct"/>
            <w:tcBorders>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54</w:t>
            </w:r>
          </w:p>
        </w:tc>
        <w:tc>
          <w:tcPr>
            <w:tcW w:w="196" w:type="pct"/>
            <w:tcBorders>
              <w:left w:val="single" w:color="auto" w:sz="4" w:space="0"/>
              <w:righ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34</w:t>
            </w:r>
          </w:p>
        </w:tc>
        <w:tc>
          <w:tcPr>
            <w:tcW w:w="196" w:type="pct"/>
            <w:tcBorders>
              <w:left w:val="single" w:color="auto" w:sz="4" w:space="0"/>
            </w:tcBorders>
            <w:noWrap w:val="0"/>
            <w:vAlign w:val="center"/>
          </w:tcPr>
          <w:p>
            <w:pPr>
              <w:widowControl/>
              <w:spacing w:line="240" w:lineRule="exact"/>
              <w:jc w:val="center"/>
              <w:rPr>
                <w:rFonts w:hint="default" w:ascii="宋体" w:hAnsi="宋体" w:eastAsia="宋体" w:cs="宋体"/>
                <w:w w:val="90"/>
                <w:szCs w:val="21"/>
                <w:lang w:val="en-US" w:eastAsia="zh-CN"/>
              </w:rPr>
            </w:pPr>
            <w:r>
              <w:rPr>
                <w:rFonts w:hint="eastAsia" w:ascii="宋体" w:hAnsi="宋体" w:cs="宋体"/>
                <w:w w:val="90"/>
                <w:szCs w:val="21"/>
                <w:lang w:val="en-US" w:eastAsia="zh-CN"/>
              </w:rPr>
              <w:t>20</w:t>
            </w:r>
          </w:p>
        </w:tc>
      </w:tr>
    </w:tbl>
    <w:p>
      <w:pPr>
        <w:pStyle w:val="2"/>
        <w:rPr>
          <w:rFonts w:hint="eastAsia" w:ascii="宋体" w:hAnsi="宋体" w:cs="宋体"/>
          <w:color w:val="000000"/>
          <w:kern w:val="0"/>
          <w:sz w:val="24"/>
          <w:szCs w:val="21"/>
        </w:rPr>
        <w:sectPr>
          <w:pgSz w:w="16838" w:h="11906" w:orient="landscape"/>
          <w:pgMar w:top="1800" w:right="1440" w:bottom="1800" w:left="1440" w:header="851" w:footer="992" w:gutter="0"/>
          <w:cols w:space="425" w:num="1"/>
          <w:docGrid w:type="lines" w:linePitch="312" w:charSpace="0"/>
        </w:sectPr>
      </w:pPr>
    </w:p>
    <w:p/>
    <w:p>
      <w:pPr>
        <w:pStyle w:val="12"/>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22"/>
        <w:jc w:val="both"/>
        <w:textAlignment w:val="auto"/>
        <w:rPr>
          <w:rFonts w:hint="eastAsia" w:ascii="宋体" w:hAnsi="宋体" w:eastAsia="宋体"/>
          <w:b/>
          <w:color w:val="000000"/>
          <w:sz w:val="21"/>
          <w:szCs w:val="21"/>
        </w:rPr>
      </w:pPr>
      <w:r>
        <w:rPr>
          <w:rFonts w:hint="eastAsia" w:ascii="宋体" w:hAnsi="宋体" w:eastAsia="宋体"/>
          <w:b/>
          <w:color w:val="000000"/>
          <w:sz w:val="21"/>
          <w:szCs w:val="21"/>
          <w:lang w:val="en-US" w:eastAsia="zh-CN"/>
        </w:rPr>
        <w:t>六</w:t>
      </w:r>
      <w:r>
        <w:rPr>
          <w:rFonts w:hint="eastAsia" w:ascii="宋体" w:hAnsi="宋体" w:eastAsia="宋体"/>
          <w:b/>
          <w:color w:val="000000"/>
          <w:sz w:val="21"/>
          <w:szCs w:val="21"/>
        </w:rPr>
        <w:t>、</w:t>
      </w:r>
      <w:r>
        <w:rPr>
          <w:rFonts w:hint="eastAsia" w:ascii="宋体" w:hAnsi="宋体" w:eastAsia="宋体" w:cs="宋体"/>
          <w:b/>
          <w:color w:val="000000"/>
          <w:kern w:val="0"/>
          <w:szCs w:val="21"/>
        </w:rPr>
        <w:t>考核标准与方式设计</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（一）考核标准</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本课程的考核标准依据课程目标确定，建立课程考核的“应知”“应会”体系（详见下表）。（注：“应知”侧重于知识考核，“应会”侧重能力考核，素质考核融入“应知”“应会”的内容中）</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课程考核标准</w:t>
      </w:r>
    </w:p>
    <w:tbl>
      <w:tblPr>
        <w:tblStyle w:val="9"/>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320"/>
        <w:gridCol w:w="3007"/>
        <w:gridCol w:w="2603"/>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序号</w:t>
            </w:r>
          </w:p>
        </w:tc>
        <w:tc>
          <w:tcPr>
            <w:tcW w:w="1320"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教学单元</w:t>
            </w: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应知</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应会</w:t>
            </w:r>
          </w:p>
        </w:tc>
        <w:tc>
          <w:tcPr>
            <w:tcW w:w="1734"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t>1</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认识工业机器人</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了解工业机器人的原理、系统组成及基本功能；掌握工业机器人的控制方式及手动操作</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掌握用示教器操作工业机器人运动的方法</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color w:val="000000"/>
                <w:w w:val="90"/>
                <w:kern w:val="0"/>
                <w:sz w:val="21"/>
                <w:szCs w:val="21"/>
                <w:lang w:val="en-US" w:eastAsia="zh-CN" w:bidi="ar-SA"/>
              </w:rPr>
            </w:pPr>
            <w:r>
              <w:rPr>
                <w:rFonts w:hint="eastAsia" w:ascii="宋体" w:hAnsi="宋体" w:cs="宋体"/>
                <w:b/>
                <w:bCs/>
                <w:color w:val="000000"/>
                <w:w w:val="90"/>
                <w:kern w:val="0"/>
                <w:sz w:val="21"/>
                <w:szCs w:val="21"/>
                <w:lang w:val="en-US" w:eastAsia="zh-CN" w:bidi="ar-SA"/>
              </w:rPr>
              <w:t>2</w:t>
            </w:r>
          </w:p>
        </w:tc>
        <w:tc>
          <w:tcPr>
            <w:tcW w:w="1320" w:type="dxa"/>
            <w:vAlign w:val="center"/>
          </w:tcPr>
          <w:p>
            <w:pPr>
              <w:widowControl/>
              <w:ind w:firstLine="277" w:firstLineChars="132"/>
              <w:jc w:val="left"/>
              <w:rPr>
                <w:rFonts w:cs="宋体"/>
                <w:kern w:val="0"/>
                <w:szCs w:val="21"/>
              </w:rPr>
            </w:pPr>
            <w:r>
              <w:rPr>
                <w:rFonts w:hint="eastAsia"/>
              </w:rPr>
              <w:t>搬运编程与操作</w:t>
            </w:r>
            <w:r>
              <w:rPr>
                <w:rFonts w:hint="eastAsia" w:cs="宋体" w:hAnsiTheme="minorEastAsia"/>
                <w:kern w:val="0"/>
                <w:szCs w:val="21"/>
              </w:rPr>
              <w:t>与调试</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spacing w:val="0"/>
                <w:w w:val="90"/>
                <w:kern w:val="2"/>
                <w:sz w:val="21"/>
                <w:szCs w:val="21"/>
                <w:lang w:val="en-US" w:eastAsia="zh-CN" w:bidi="ar-SA"/>
              </w:rPr>
            </w:pPr>
          </w:p>
        </w:tc>
        <w:tc>
          <w:tcPr>
            <w:tcW w:w="3007"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w w:val="90"/>
                <w:sz w:val="21"/>
                <w:szCs w:val="21"/>
                <w:lang w:val="en-US" w:eastAsia="zh-CN"/>
              </w:rPr>
            </w:pPr>
            <w:r>
              <w:rPr>
                <w:rFonts w:hint="eastAsia"/>
              </w:rPr>
              <w:t>掌握工业机器人搬运运动的特点和程序编写方法；能使用工业机器人基本指令正确编写搬运控制程序；</w:t>
            </w:r>
          </w:p>
        </w:tc>
        <w:tc>
          <w:tcPr>
            <w:tcW w:w="260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val="en-US" w:eastAsia="zh-CN"/>
                <w14:textFill>
                  <w14:solidFill>
                    <w14:schemeClr w14:val="tx1"/>
                  </w14:solidFill>
                </w14:textFill>
              </w:rPr>
            </w:pPr>
            <w:r>
              <w:rPr>
                <w:rFonts w:hint="eastAsia"/>
              </w:rPr>
              <w:t>能新建、编辑和加载工业机器人程序、能够完成搬运动作的示教</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3</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p>
        </w:tc>
        <w:tc>
          <w:tcPr>
            <w:tcW w:w="1320" w:type="dxa"/>
            <w:vAlign w:val="center"/>
          </w:tcPr>
          <w:p>
            <w:pPr>
              <w:pStyle w:val="14"/>
              <w:rPr>
                <w:rFonts w:hint="eastAsia" w:ascii="宋体" w:hAnsi="宋体" w:eastAsia="宋体" w:cs="Courier New"/>
                <w:bCs/>
                <w:kern w:val="2"/>
                <w:sz w:val="18"/>
                <w:szCs w:val="21"/>
                <w:lang w:val="en-US" w:eastAsia="zh-CN" w:bidi="ar-SA"/>
              </w:rPr>
            </w:pPr>
            <w:r>
              <w:rPr>
                <w:rFonts w:hint="eastAsia"/>
              </w:rPr>
              <w:t>涂胶编程与操作</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掌握工业机器人涂胶运动的特点和程序编写方法；能使用工业机器人基本指令正确编写涂胶控制程序；能熟练应用直线运动指令编写直线轨迹程序；</w:t>
            </w:r>
          </w:p>
        </w:tc>
        <w:tc>
          <w:tcPr>
            <w:tcW w:w="2603" w:type="dxa"/>
          </w:tcPr>
          <w:p>
            <w:pPr>
              <w:pStyle w:val="14"/>
            </w:pPr>
            <w:r>
              <w:rPr>
                <w:rFonts w:hint="eastAsia"/>
              </w:rPr>
              <w:t>能够熟练应用输入输出指令编写程序；能够完成涂胶运动的示教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4</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喷漆编程与操作</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掌握工业机器人喷涂运动的特点；掌握工业机器人喷涂运动的程序编写方法；能够使用工业机器人基本指令正确编写喷涂控制程序；</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能够熟练应用圆弧运动指令编写程序；能够完成喷涂运动的示教</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5</w:t>
            </w:r>
          </w:p>
        </w:tc>
        <w:tc>
          <w:tcPr>
            <w:tcW w:w="1320" w:type="dxa"/>
            <w:vAlign w:val="center"/>
          </w:tcPr>
          <w:p>
            <w:pPr>
              <w:widowControl/>
              <w:tabs>
                <w:tab w:val="left" w:pos="7140"/>
              </w:tabs>
              <w:snapToGrid w:val="0"/>
              <w:ind w:firstLine="277" w:firstLineChars="132"/>
              <w:jc w:val="center"/>
              <w:rPr>
                <w:rFonts w:hint="eastAsia" w:ascii="Times New Roman" w:hAnsi="Times New Roman" w:eastAsia="宋体" w:cs="宋体"/>
                <w:color w:val="000000"/>
                <w:kern w:val="0"/>
                <w:sz w:val="21"/>
                <w:szCs w:val="21"/>
                <w:lang w:val="en-US" w:eastAsia="zh-CN" w:bidi="ar-SA"/>
              </w:rPr>
            </w:pPr>
            <w:r>
              <w:rPr>
                <w:rFonts w:hint="eastAsia"/>
              </w:rPr>
              <w:t>数控车床上下料编程与操作</w:t>
            </w:r>
          </w:p>
        </w:tc>
        <w:tc>
          <w:tcPr>
            <w:tcW w:w="3007" w:type="dxa"/>
            <w:vAlign w:val="center"/>
          </w:tcPr>
          <w:p>
            <w:pPr>
              <w:widowControl/>
              <w:tabs>
                <w:tab w:val="left" w:pos="7140"/>
              </w:tabs>
              <w:snapToGrid w:val="0"/>
              <w:spacing w:line="360" w:lineRule="auto"/>
              <w:ind w:left="-105" w:leftChars="-50" w:right="-105" w:rightChars="-50" w:firstLine="277" w:firstLineChars="132"/>
              <w:jc w:val="left"/>
              <w:rPr>
                <w:rFonts w:hint="eastAsia" w:ascii="Times New Roman" w:hAnsi="Times New Roman" w:eastAsia="宋体" w:cs="宋体"/>
                <w:color w:val="000000"/>
                <w:kern w:val="0"/>
                <w:sz w:val="21"/>
                <w:szCs w:val="21"/>
                <w:lang w:val="en-US" w:eastAsia="zh-CN" w:bidi="ar-SA"/>
              </w:rPr>
            </w:pPr>
            <w:r>
              <w:rPr>
                <w:rFonts w:hint="eastAsia"/>
              </w:rPr>
              <w:t>掌握工业机器人上下料运动的特点；掌握工业机器人上下料运动的程序编写方法；能够完成上下料的示教；</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能够建立合适的工具坐标系和工件坐标系；能够编写工业机器人上下料运动程序</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3" w:type="dxa"/>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default" w:cs="宋体"/>
                <w:b w:val="0"/>
                <w:bCs w:val="0"/>
                <w:color w:val="000000" w:themeColor="text1"/>
                <w:w w:val="90"/>
                <w:sz w:val="21"/>
                <w:szCs w:val="21"/>
                <w:vertAlign w:val="baseline"/>
                <w:lang w:val="en-US" w:eastAsia="zh-CN"/>
                <w14:textFill>
                  <w14:solidFill>
                    <w14:schemeClr w14:val="tx1"/>
                  </w14:solidFill>
                </w14:textFill>
              </w:rPr>
            </w:pPr>
            <w:r>
              <w:rPr>
                <w:rFonts w:hint="eastAsia" w:cs="宋体"/>
                <w:b w:val="0"/>
                <w:bCs w:val="0"/>
                <w:color w:val="000000" w:themeColor="text1"/>
                <w:w w:val="90"/>
                <w:sz w:val="21"/>
                <w:szCs w:val="21"/>
                <w:vertAlign w:val="baseline"/>
                <w:lang w:val="en-US" w:eastAsia="zh-CN"/>
                <w14:textFill>
                  <w14:solidFill>
                    <w14:schemeClr w14:val="tx1"/>
                  </w14:solidFill>
                </w14:textFill>
              </w:rPr>
              <w:t>6</w:t>
            </w:r>
          </w:p>
        </w:tc>
        <w:tc>
          <w:tcPr>
            <w:tcW w:w="1320"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码垛编程与操作</w:t>
            </w:r>
          </w:p>
        </w:tc>
        <w:tc>
          <w:tcPr>
            <w:tcW w:w="3007"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掌握工业机器人码垛运动的特点；掌握工业机器人码垛运动的程序编写方法；能够完成码垛示教</w:t>
            </w:r>
          </w:p>
        </w:tc>
        <w:tc>
          <w:tcPr>
            <w:tcW w:w="2603"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r>
              <w:rPr>
                <w:rFonts w:hint="eastAsia"/>
              </w:rPr>
              <w:t>，能够为码垛运动建立合适的坐标系</w:t>
            </w:r>
          </w:p>
        </w:tc>
        <w:tc>
          <w:tcPr>
            <w:tcW w:w="1734" w:type="dxa"/>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outlineLvl w:val="1"/>
              <w:rPr>
                <w:rFonts w:hint="eastAsia" w:ascii="宋体" w:hAnsi="宋体" w:eastAsia="宋体" w:cs="宋体"/>
                <w:b w:val="0"/>
                <w:bCs w:val="0"/>
                <w:color w:val="000000" w:themeColor="text1"/>
                <w:w w:val="90"/>
                <w:sz w:val="21"/>
                <w:szCs w:val="21"/>
                <w:vertAlign w:val="baseline"/>
                <w:lang w:eastAsia="zh-CN"/>
                <w14:textFill>
                  <w14:solidFill>
                    <w14:schemeClr w14:val="tx1"/>
                  </w14:solidFill>
                </w14:textFill>
              </w:rPr>
            </w:pPr>
          </w:p>
        </w:tc>
      </w:tr>
    </w:tbl>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（二）考核方式</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lang w:eastAsia="zh-CN"/>
          <w14:textFill>
            <w14:solidFill>
              <w14:schemeClr w14:val="tx1"/>
            </w14:solidFill>
          </w14:textFill>
        </w:rPr>
        <w:t>本课程采用过程考核、理论考核、技能考核方式进行。</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1.过程考核：占课程总评成绩的40%。包括学生到课、课堂交流、实训练习、平时作业、阶段测练、期中考试等环节，由任课教师在课程教学过程中实施与评定；</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2.理论考核：占课程总评成绩的20%。由教研室在课程结束时组织实施，或在课程教学过程中分阶段实施；</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ind w:firstLine="420" w:firstLineChars="200"/>
        <w:jc w:val="both"/>
        <w:textAlignment w:val="auto"/>
        <w:outlineLvl w:val="1"/>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3.技能考核：占课程总评成绩的40%。由教研室制定基础护理技能考核方案，在课程结束或课程教学过程中分阶段，采用分组或个人抽签方式实施。</w:t>
      </w:r>
    </w:p>
    <w:p>
      <w:pPr>
        <w:keepNext w:val="0"/>
        <w:keepLines w:val="0"/>
        <w:pageBreakBefore w:val="0"/>
        <w:widowControl/>
        <w:kinsoku/>
        <w:wordWrap w:val="0"/>
        <w:overflowPunct/>
        <w:topLinePunct w:val="0"/>
        <w:bidi w:val="0"/>
        <w:spacing w:line="240" w:lineRule="auto"/>
        <w:ind w:left="0" w:leftChars="0" w:right="0" w:rightChars="0" w:firstLine="422" w:firstLineChars="200"/>
        <w:textAlignment w:val="auto"/>
        <w:rPr>
          <w:rFonts w:hint="eastAsia" w:ascii="宋体" w:hAnsi="宋体" w:eastAsia="宋体" w:cs="宋体"/>
          <w:b/>
          <w:color w:val="000000"/>
          <w:kern w:val="0"/>
          <w:szCs w:val="21"/>
        </w:rPr>
      </w:pPr>
      <w:r>
        <w:rPr>
          <w:rFonts w:hint="eastAsia" w:ascii="宋体" w:hAnsi="宋体" w:eastAsia="宋体" w:cs="宋体"/>
          <w:b/>
          <w:color w:val="000000"/>
          <w:kern w:val="0"/>
          <w:szCs w:val="21"/>
        </w:rPr>
        <w:t>七、实施建议</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b w:val="0"/>
          <w:bCs w:val="0"/>
          <w:kern w:val="0"/>
          <w:sz w:val="24"/>
          <w:szCs w:val="24"/>
        </w:rPr>
      </w:pPr>
      <w:r>
        <w:rPr>
          <w:rFonts w:hint="eastAsia" w:ascii="宋体" w:hAnsi="宋体" w:cs="宋体"/>
          <w:b w:val="0"/>
          <w:bCs w:val="0"/>
          <w:kern w:val="36"/>
          <w:sz w:val="24"/>
          <w:szCs w:val="24"/>
          <w:lang w:eastAsia="zh-CN"/>
        </w:rPr>
        <w:t>（一）、</w:t>
      </w:r>
      <w:r>
        <w:rPr>
          <w:rFonts w:hint="eastAsia"/>
          <w:b w:val="0"/>
          <w:bCs w:val="0"/>
          <w:kern w:val="0"/>
          <w:sz w:val="24"/>
          <w:szCs w:val="24"/>
        </w:rPr>
        <w:t>教材编写</w:t>
      </w:r>
      <w:r>
        <w:rPr>
          <w:rFonts w:hint="eastAsia" w:ascii="Times New Roman" w:hAnsi="Times New Roman" w:cs="Times New Roman"/>
          <w:b w:val="0"/>
          <w:bCs w:val="0"/>
          <w:kern w:val="0"/>
          <w:sz w:val="24"/>
          <w:szCs w:val="24"/>
        </w:rPr>
        <w:t>与</w:t>
      </w:r>
      <w:r>
        <w:rPr>
          <w:rFonts w:hint="eastAsia" w:ascii="Times New Roman" w:hAnsi="Times New Roman" w:cs="Times New Roman"/>
          <w:b w:val="0"/>
          <w:bCs w:val="0"/>
          <w:kern w:val="0"/>
          <w:sz w:val="24"/>
          <w:szCs w:val="24"/>
          <w:lang w:eastAsia="zh-CN"/>
        </w:rPr>
        <w:t>使用</w:t>
      </w:r>
      <w:r>
        <w:rPr>
          <w:rFonts w:hint="eastAsia" w:ascii="Times New Roman" w:hAnsi="Times New Roman" w:cs="Times New Roman"/>
          <w:b w:val="0"/>
          <w:bCs w:val="0"/>
          <w:kern w:val="0"/>
          <w:sz w:val="24"/>
          <w:szCs w:val="24"/>
        </w:rPr>
        <w:t>选择</w:t>
      </w:r>
    </w:p>
    <w:p>
      <w:pPr>
        <w:pStyle w:val="7"/>
        <w:spacing w:before="0" w:beforeAutospacing="0" w:after="0" w:afterAutospacing="0" w:line="360" w:lineRule="exact"/>
        <w:ind w:firstLine="480"/>
        <w:jc w:val="both"/>
        <w:rPr>
          <w:sz w:val="21"/>
          <w:szCs w:val="21"/>
          <w:lang w:val="en-US" w:eastAsia="zh-CN"/>
        </w:rPr>
      </w:pPr>
      <w:r>
        <w:rPr>
          <w:rFonts w:hint="eastAsia" w:cs="宋体"/>
          <w:color w:val="000000"/>
          <w:kern w:val="0"/>
          <w:sz w:val="21"/>
          <w:szCs w:val="21"/>
        </w:rPr>
        <w:t>《</w:t>
      </w:r>
      <w:r>
        <w:rPr>
          <w:rFonts w:hint="eastAsia" w:cs="宋体"/>
          <w:color w:val="000000"/>
          <w:kern w:val="0"/>
          <w:sz w:val="21"/>
          <w:szCs w:val="21"/>
          <w:lang w:val="en-US" w:eastAsia="zh-CN"/>
        </w:rPr>
        <w:t>工业机器人编程与操作</w:t>
      </w:r>
      <w:r>
        <w:rPr>
          <w:rFonts w:hint="eastAsia" w:cs="宋体"/>
          <w:color w:val="000000"/>
          <w:kern w:val="0"/>
          <w:sz w:val="21"/>
          <w:szCs w:val="21"/>
        </w:rPr>
        <w:t>》教程</w:t>
      </w:r>
      <w:r>
        <w:rPr>
          <w:rFonts w:ascii="Times New Roman" w:hAnsi="Times New Roman"/>
          <w:sz w:val="21"/>
          <w:szCs w:val="21"/>
        </w:rPr>
        <w:t>一门主要专业技术课</w:t>
      </w:r>
      <w:r>
        <w:rPr>
          <w:rFonts w:ascii="Times New Roman"/>
          <w:sz w:val="21"/>
          <w:szCs w:val="21"/>
        </w:rPr>
        <w:t>，是一门</w:t>
      </w:r>
      <w:r>
        <w:rPr>
          <w:rFonts w:hint="eastAsia" w:ascii="Times New Roman"/>
          <w:sz w:val="21"/>
          <w:szCs w:val="21"/>
        </w:rPr>
        <w:t>工业机器人应用的基础课程</w:t>
      </w:r>
      <w:r>
        <w:rPr>
          <w:rFonts w:ascii="Times New Roman"/>
          <w:sz w:val="21"/>
          <w:szCs w:val="21"/>
        </w:rPr>
        <w:t>。</w:t>
      </w:r>
      <w:r>
        <w:rPr>
          <w:rFonts w:ascii="Times New Roman" w:hAnsi="Times New Roman"/>
          <w:sz w:val="21"/>
          <w:szCs w:val="21"/>
        </w:rPr>
        <w:t>其目的是使学生</w:t>
      </w:r>
      <w:r>
        <w:rPr>
          <w:rFonts w:hint="eastAsia" w:ascii="Times New Roman" w:hAnsi="Times New Roman"/>
          <w:sz w:val="21"/>
          <w:szCs w:val="21"/>
        </w:rPr>
        <w:t>学习掌握典型</w:t>
      </w:r>
      <w:r>
        <w:rPr>
          <w:rFonts w:ascii="Times New Roman"/>
          <w:sz w:val="21"/>
          <w:szCs w:val="21"/>
        </w:rPr>
        <w:t>工业机器人</w:t>
      </w:r>
      <w:r>
        <w:rPr>
          <w:rFonts w:ascii="Times New Roman" w:hAnsi="Times New Roman"/>
          <w:sz w:val="21"/>
          <w:szCs w:val="21"/>
        </w:rPr>
        <w:t>的基本</w:t>
      </w:r>
      <w:r>
        <w:rPr>
          <w:rFonts w:hint="eastAsia" w:ascii="Times New Roman" w:hAnsi="Times New Roman"/>
          <w:sz w:val="21"/>
          <w:szCs w:val="21"/>
        </w:rPr>
        <w:t>编程和操作</w:t>
      </w:r>
      <w:r>
        <w:rPr>
          <w:rFonts w:ascii="Times New Roman" w:hAnsi="Times New Roman"/>
          <w:sz w:val="21"/>
          <w:szCs w:val="21"/>
        </w:rPr>
        <w:t>知识，</w:t>
      </w:r>
      <w:r>
        <w:rPr>
          <w:rFonts w:ascii="Times New Roman"/>
          <w:sz w:val="21"/>
          <w:szCs w:val="21"/>
        </w:rPr>
        <w:t>使学生对机器人</w:t>
      </w:r>
      <w:r>
        <w:rPr>
          <w:rFonts w:hint="eastAsia" w:ascii="Times New Roman"/>
          <w:sz w:val="21"/>
          <w:szCs w:val="21"/>
        </w:rPr>
        <w:t>各个工作站在夹具动作、物料搬运、周边设备运动等多种配合使用有深刻认识</w:t>
      </w:r>
      <w:r>
        <w:rPr>
          <w:rFonts w:ascii="Times New Roman"/>
          <w:sz w:val="21"/>
          <w:szCs w:val="21"/>
        </w:rPr>
        <w:t>。</w:t>
      </w:r>
      <w:r>
        <w:rPr>
          <w:rFonts w:ascii="Times New Roman" w:hAnsi="Times New Roman"/>
          <w:sz w:val="21"/>
          <w:szCs w:val="21"/>
        </w:rPr>
        <w:t>培养学生在机器人</w:t>
      </w:r>
      <w:r>
        <w:rPr>
          <w:rFonts w:hint="eastAsia" w:ascii="Times New Roman" w:hAnsi="Times New Roman"/>
          <w:sz w:val="21"/>
          <w:szCs w:val="21"/>
        </w:rPr>
        <w:t>编程</w:t>
      </w:r>
      <w:r>
        <w:rPr>
          <w:rFonts w:ascii="Times New Roman" w:hAnsi="Times New Roman"/>
          <w:sz w:val="21"/>
          <w:szCs w:val="21"/>
        </w:rPr>
        <w:t>方面</w:t>
      </w:r>
      <w:r>
        <w:rPr>
          <w:rFonts w:hint="eastAsia" w:ascii="Times New Roman" w:hAnsi="Times New Roman"/>
          <w:sz w:val="21"/>
          <w:szCs w:val="21"/>
        </w:rPr>
        <w:t>具备</w:t>
      </w:r>
      <w:r>
        <w:rPr>
          <w:rFonts w:ascii="Times New Roman" w:hAnsi="Times New Roman"/>
          <w:sz w:val="21"/>
          <w:szCs w:val="21"/>
        </w:rPr>
        <w:t>分析与解决问题的能力，培养学生在机器人</w:t>
      </w:r>
      <w:r>
        <w:rPr>
          <w:rFonts w:hint="eastAsia" w:ascii="Times New Roman" w:hAnsi="Times New Roman"/>
          <w:sz w:val="21"/>
          <w:szCs w:val="21"/>
        </w:rPr>
        <w:t>操作</w:t>
      </w:r>
      <w:r>
        <w:rPr>
          <w:rFonts w:ascii="Times New Roman" w:hAnsi="Times New Roman"/>
          <w:sz w:val="21"/>
          <w:szCs w:val="21"/>
        </w:rPr>
        <w:t>方面具有一定的动手能力，为毕业后从事</w:t>
      </w:r>
      <w:r>
        <w:rPr>
          <w:rFonts w:hint="eastAsia" w:ascii="Times New Roman" w:hAnsi="Times New Roman"/>
          <w:sz w:val="21"/>
          <w:szCs w:val="21"/>
        </w:rPr>
        <w:t>相关的</w:t>
      </w:r>
      <w:r>
        <w:rPr>
          <w:rFonts w:ascii="Times New Roman" w:hAnsi="Times New Roman"/>
          <w:sz w:val="21"/>
          <w:szCs w:val="21"/>
        </w:rPr>
        <w:t>专业工作打下必要的技术基础。</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eastAsia="zh-CN"/>
        </w:rPr>
        <w:t>（</w:t>
      </w:r>
      <w:r>
        <w:rPr>
          <w:rFonts w:hint="eastAsia" w:ascii="宋体" w:hAnsi="宋体" w:cs="宋体"/>
          <w:b w:val="0"/>
          <w:bCs w:val="0"/>
          <w:kern w:val="36"/>
          <w:sz w:val="21"/>
          <w:szCs w:val="21"/>
          <w:lang w:val="en-US" w:eastAsia="zh-CN"/>
        </w:rPr>
        <w:t>二</w:t>
      </w:r>
      <w:r>
        <w:rPr>
          <w:rFonts w:hint="eastAsia" w:ascii="宋体" w:hAnsi="宋体" w:cs="宋体"/>
          <w:b w:val="0"/>
          <w:bCs w:val="0"/>
          <w:kern w:val="36"/>
          <w:sz w:val="21"/>
          <w:szCs w:val="21"/>
          <w:lang w:eastAsia="zh-CN"/>
        </w:rPr>
        <w:t>）</w:t>
      </w:r>
      <w:r>
        <w:rPr>
          <w:rFonts w:hint="eastAsia" w:ascii="宋体" w:hAnsi="宋体" w:cs="宋体"/>
          <w:b w:val="0"/>
          <w:bCs w:val="0"/>
          <w:kern w:val="36"/>
          <w:sz w:val="21"/>
          <w:szCs w:val="21"/>
          <w:lang w:val="en-US" w:eastAsia="zh-CN"/>
        </w:rPr>
        <w:t>、教学方法与手段</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1.教学模式：</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本课程的教学要不断摸索适合高职教育特点的教学方式。采取灵活的教学方法，启发、诱导、因材施教，注意给学生更多的思维活动空间，发挥教与学两方面的积极性，提高教学质量和教学水平。在规定的学时内，保证该标准的贯彻实施。教学过程中，要从高职教育的目标出发，了解学生的基础和情况，结合其实际水平和能力，认真指导。教学中要结合教学内容的特点，培养学生独立学习的习惯，开动脑筋，努力提高学生的自学能力和创新精神，分析原因，找到解决问题的方法和技巧。重视学生之间的团结和协作，培养共同解决问题的团队精神。加强对学生掌握技能的指导，教师要手把手的教，多作示范。教学中注重行为引导式教学方法的应用。在规范的前提下，注重对学生所完成电路工艺及整体美观方面的引导。任课教师根据学生情况及学院条件，可设计相应难度的主题，以达到教学目的。</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val="en-US" w:eastAsia="zh-CN"/>
        </w:rPr>
        <w:t>2.教学方法：</w:t>
      </w:r>
    </w:p>
    <w:p>
      <w:pPr>
        <w:keepNext w:val="0"/>
        <w:keepLines w:val="0"/>
        <w:pageBreakBefore w:val="0"/>
        <w:widowControl/>
        <w:kinsoku/>
        <w:wordWrap w:val="0"/>
        <w:overflowPunct/>
        <w:topLinePunct w:val="0"/>
        <w:bidi w:val="0"/>
        <w:spacing w:line="240" w:lineRule="auto"/>
        <w:ind w:left="0" w:leftChars="0" w:right="0" w:rightChars="0" w:firstLine="480" w:firstLineChars="200"/>
        <w:textAlignment w:val="auto"/>
        <w:rPr>
          <w:rFonts w:hint="eastAsia" w:ascii="宋体" w:hAnsi="宋体" w:eastAsia="宋体" w:cs="宋体"/>
          <w:color w:val="000000"/>
          <w:kern w:val="0"/>
          <w:sz w:val="24"/>
          <w:szCs w:val="21"/>
          <w:lang w:val="en-US" w:eastAsia="zh-CN" w:bidi="ar-SA"/>
        </w:rPr>
      </w:pPr>
      <w:r>
        <w:rPr>
          <w:rFonts w:hint="eastAsia" w:ascii="宋体" w:hAnsi="宋体" w:eastAsia="宋体" w:cs="宋体"/>
          <w:color w:val="000000"/>
          <w:kern w:val="0"/>
          <w:sz w:val="24"/>
          <w:szCs w:val="21"/>
          <w:lang w:val="en-US" w:eastAsia="zh-CN" w:bidi="ar-SA"/>
        </w:rPr>
        <w:t>对学生实行以职业能力为中心的考核，通过各种不同的考试形式激发学生自主学习的积极性，在解决实际问题的工作能力；获取新知识、新技能的学习能力；团队活动的合作能力；职业语言表达能力等方面得到体现。</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采用阶段评价，过程性评价与目标评价相结合，项目评价，理论与实践一体化评价模式。</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关注评价的多元性，结合课堂提问、学生作业、平时测验、学生实践教学体会、施工进度基本技能竞赛及考试情况，综合评价学生成绩。</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应注重学生实践中分析问题、解决问题能力的考核，对在学习和应用上有创新的学生应予特别鼓励，全面综合评价学生能力。</w:t>
      </w:r>
    </w:p>
    <w:p>
      <w:pPr>
        <w:keepNext w:val="0"/>
        <w:keepLines w:val="0"/>
        <w:pageBreakBefore w:val="0"/>
        <w:widowControl/>
        <w:numPr>
          <w:ilvl w:val="0"/>
          <w:numId w:val="1"/>
        </w:numPr>
        <w:kinsoku/>
        <w:wordWrap w:val="0"/>
        <w:overflowPunct/>
        <w:topLinePunct w:val="0"/>
        <w:bidi w:val="0"/>
        <w:spacing w:line="240" w:lineRule="auto"/>
        <w:ind w:left="425" w:leftChars="0" w:right="0" w:rightChars="0" w:hanging="425" w:firstLineChars="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 xml:space="preserve">考核知识点与技能点全面开放，以项目带动知识点的学习。 </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val="en-US" w:eastAsia="zh-CN"/>
        </w:rPr>
        <w:t>3.教学手段：</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主讲教师根据本课程标准制定具体的授课计划。</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val="en-US" w:eastAsia="zh-CN"/>
        </w:rPr>
      </w:pPr>
      <w:r>
        <w:rPr>
          <w:rFonts w:hint="eastAsia" w:ascii="宋体" w:hAnsi="宋体" w:cs="宋体"/>
          <w:b w:val="0"/>
          <w:bCs w:val="0"/>
          <w:kern w:val="36"/>
          <w:sz w:val="21"/>
          <w:szCs w:val="21"/>
          <w:lang w:val="en-US" w:eastAsia="zh-CN"/>
        </w:rPr>
        <w:t>2.课程的重难点及解决方案</w:t>
      </w:r>
    </w:p>
    <w:p>
      <w:pPr>
        <w:spacing w:line="400" w:lineRule="exact"/>
        <w:ind w:firstLine="420" w:firstLineChars="200"/>
      </w:pPr>
      <w:bookmarkStart w:id="0" w:name="_Toc196575484"/>
      <w:bookmarkStart w:id="1" w:name="_Toc196570274"/>
      <w:r>
        <w:rPr>
          <w:rFonts w:hint="eastAsia" w:ascii="宋体" w:hAnsi="宋体" w:cs="宋体"/>
          <w:b w:val="0"/>
          <w:bCs w:val="0"/>
          <w:kern w:val="36"/>
          <w:sz w:val="21"/>
          <w:szCs w:val="21"/>
          <w:lang w:eastAsia="zh-CN"/>
        </w:rPr>
        <w:t>本课程的重点：</w:t>
      </w:r>
      <w:r>
        <w:rPr>
          <w:rFonts w:hint="eastAsia"/>
        </w:rPr>
        <w:t>工业机器人的控制方式及手动操作，工业机器人搬运、涂胶、喷涂、上下料、码垛等运动特点及程序编写方法。</w:t>
      </w:r>
    </w:p>
    <w:p>
      <w:pPr>
        <w:spacing w:line="400" w:lineRule="exact"/>
        <w:ind w:firstLine="420" w:firstLineChars="200"/>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本课程的难点：</w:t>
      </w:r>
      <w:r>
        <w:rPr>
          <w:rFonts w:hint="eastAsia"/>
        </w:rPr>
        <w:t>工业机器人离线程序编写和工业机器人操作</w:t>
      </w:r>
      <w:r>
        <w:rPr>
          <w:rFonts w:hint="eastAsia" w:ascii="宋体" w:hAnsi="宋体" w:cs="宋体"/>
          <w:b w:val="0"/>
          <w:bCs w:val="0"/>
          <w:kern w:val="36"/>
          <w:sz w:val="21"/>
          <w:szCs w:val="21"/>
          <w:lang w:eastAsia="zh-CN"/>
        </w:rPr>
        <w:t xml:space="preserve"> </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解决办法：在教学内容设计时注重理论知识的系统性，将</w:t>
      </w:r>
      <w:r>
        <w:rPr>
          <w:rFonts w:hint="eastAsia" w:ascii="宋体" w:hAnsi="宋体" w:cs="宋体"/>
          <w:b w:val="0"/>
          <w:bCs w:val="0"/>
          <w:kern w:val="36"/>
          <w:sz w:val="21"/>
          <w:szCs w:val="21"/>
          <w:lang w:val="en-US" w:eastAsia="zh-CN"/>
        </w:rPr>
        <w:t>机器人</w:t>
      </w:r>
      <w:r>
        <w:rPr>
          <w:rFonts w:hint="eastAsia" w:ascii="宋体" w:hAnsi="宋体" w:cs="宋体"/>
          <w:b w:val="0"/>
          <w:bCs w:val="0"/>
          <w:kern w:val="36"/>
          <w:sz w:val="21"/>
          <w:szCs w:val="21"/>
          <w:lang w:eastAsia="zh-CN"/>
        </w:rPr>
        <w:t>的知识穿插在电路的设计安装过程中以激发学生的学习兴趣。充分利用优越的工作学习环境，将理论教学与现场教学相结合；将老师知识讲授与学生自主学习相结合；利用多媒体教学开拓学生的视野，聘请企业专家答疑。从而多途径加深学生对理论知识中的难点和疑点的理解，提高教学质量。</w:t>
      </w:r>
      <w:bookmarkEnd w:id="0"/>
      <w:bookmarkEnd w:id="1"/>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eastAsia" w:ascii="宋体" w:hAnsi="宋体" w:cs="宋体"/>
          <w:b w:val="0"/>
          <w:bCs w:val="0"/>
          <w:kern w:val="36"/>
          <w:sz w:val="21"/>
          <w:szCs w:val="21"/>
          <w:lang w:eastAsia="zh-CN"/>
        </w:rPr>
      </w:pPr>
      <w:r>
        <w:rPr>
          <w:rFonts w:hint="eastAsia" w:ascii="宋体" w:hAnsi="宋体" w:cs="宋体"/>
          <w:b w:val="0"/>
          <w:bCs w:val="0"/>
          <w:kern w:val="36"/>
          <w:sz w:val="21"/>
          <w:szCs w:val="21"/>
          <w:lang w:eastAsia="zh-CN"/>
        </w:rPr>
        <w:t>（三）课程资源开发与利用</w:t>
      </w:r>
    </w:p>
    <w:p>
      <w:pPr>
        <w:keepNext w:val="0"/>
        <w:keepLines w:val="0"/>
        <w:pageBreakBefore w:val="0"/>
        <w:widowControl/>
        <w:kinsoku/>
        <w:wordWrap w:val="0"/>
        <w:overflowPunct/>
        <w:topLinePunct w:val="0"/>
        <w:bidi w:val="0"/>
        <w:spacing w:line="240" w:lineRule="auto"/>
        <w:ind w:left="0" w:leftChars="0" w:right="0" w:rightChars="0" w:firstLine="420" w:firstLineChars="200"/>
        <w:textAlignment w:val="auto"/>
        <w:rPr>
          <w:rFonts w:hint="default" w:ascii="宋体" w:hAnsi="宋体" w:cs="宋体"/>
          <w:b w:val="0"/>
          <w:bCs w:val="0"/>
          <w:kern w:val="36"/>
          <w:sz w:val="21"/>
          <w:szCs w:val="21"/>
          <w:lang w:val="en-US" w:eastAsia="zh-CN"/>
        </w:rPr>
      </w:pPr>
      <w:r>
        <w:rPr>
          <w:rFonts w:hint="eastAsia" w:ascii="宋体" w:hAnsi="宋体" w:cs="宋体"/>
          <w:b w:val="0"/>
          <w:bCs w:val="0"/>
          <w:kern w:val="36"/>
          <w:sz w:val="21"/>
          <w:szCs w:val="21"/>
          <w:lang w:eastAsia="zh-CN"/>
        </w:rPr>
        <w:t>利用网络资源，超星网络教学平台，学习通《</w:t>
      </w:r>
      <w:r>
        <w:rPr>
          <w:rFonts w:hint="eastAsia" w:ascii="宋体" w:hAnsi="宋体" w:cs="宋体"/>
          <w:b w:val="0"/>
          <w:bCs w:val="0"/>
          <w:kern w:val="36"/>
          <w:sz w:val="21"/>
          <w:szCs w:val="21"/>
          <w:lang w:val="en-US" w:eastAsia="zh-CN"/>
        </w:rPr>
        <w:t>工业机器人编程与操作</w:t>
      </w:r>
      <w:r>
        <w:rPr>
          <w:rFonts w:hint="eastAsia" w:ascii="宋体" w:hAnsi="宋体" w:cs="宋体"/>
          <w:b w:val="0"/>
          <w:bCs w:val="0"/>
          <w:kern w:val="36"/>
          <w:sz w:val="21"/>
          <w:szCs w:val="21"/>
          <w:lang w:eastAsia="zh-CN"/>
        </w:rPr>
        <w:t>》</w:t>
      </w:r>
      <w:r>
        <w:rPr>
          <w:rFonts w:hint="eastAsia" w:ascii="宋体" w:hAnsi="宋体" w:cs="宋体"/>
          <w:b w:val="0"/>
          <w:bCs w:val="0"/>
          <w:kern w:val="36"/>
          <w:sz w:val="21"/>
          <w:szCs w:val="21"/>
          <w:lang w:val="en-US" w:eastAsia="zh-CN"/>
        </w:rPr>
        <w:t>等视频网络</w:t>
      </w:r>
    </w:p>
    <w:p>
      <w:pPr>
        <w:widowControl/>
        <w:wordWrap w:val="0"/>
        <w:ind w:firstLine="422" w:firstLineChars="200"/>
        <w:rPr>
          <w:rFonts w:hint="eastAsia" w:ascii="宋体" w:hAnsi="宋体" w:eastAsia="宋体" w:cs="宋体"/>
          <w:kern w:val="0"/>
          <w:szCs w:val="21"/>
        </w:rPr>
      </w:pPr>
      <w:r>
        <w:rPr>
          <w:rFonts w:hint="eastAsia" w:ascii="宋体" w:hAnsi="宋体" w:eastAsia="宋体" w:cs="宋体"/>
          <w:b/>
          <w:bCs/>
          <w:kern w:val="0"/>
          <w:szCs w:val="21"/>
        </w:rPr>
        <w:t>八、编制说明</w:t>
      </w:r>
    </w:p>
    <w:p>
      <w:pPr>
        <w:ind w:firstLine="420" w:firstLineChars="200"/>
        <w:rPr>
          <w:rFonts w:ascii="宋体" w:hAnsi="宋体" w:cs="宋体"/>
          <w:color w:val="000000"/>
          <w:szCs w:val="21"/>
        </w:rPr>
      </w:pPr>
      <w:r>
        <w:rPr>
          <w:rFonts w:hint="eastAsia" w:ascii="宋体" w:hAnsi="宋体" w:eastAsia="宋体" w:cs="宋体"/>
          <w:kern w:val="0"/>
          <w:szCs w:val="21"/>
          <w:lang w:val="en-US" w:eastAsia="zh-CN"/>
        </w:rPr>
        <w:t>编写人：</w:t>
      </w:r>
      <w:r>
        <w:rPr>
          <w:rFonts w:hint="eastAsia" w:ascii="宋体" w:hAnsi="宋体" w:cs="宋体"/>
          <w:kern w:val="0"/>
          <w:szCs w:val="21"/>
          <w:lang w:val="en-US" w:eastAsia="zh-CN"/>
        </w:rPr>
        <w:t>刘军</w:t>
      </w:r>
      <w:r>
        <w:rPr>
          <w:rFonts w:hint="eastAsia" w:ascii="宋体" w:hAnsi="宋体" w:eastAsia="宋体" w:cs="宋体"/>
          <w:kern w:val="0"/>
          <w:szCs w:val="21"/>
          <w:lang w:val="en-US" w:eastAsia="zh-CN"/>
        </w:rPr>
        <w:t xml:space="preserve">  职务职称</w:t>
      </w:r>
      <w:r>
        <w:rPr>
          <w:rFonts w:hint="eastAsia" w:ascii="宋体" w:hAnsi="宋体" w:cs="宋体"/>
          <w:kern w:val="0"/>
          <w:szCs w:val="21"/>
          <w:lang w:val="en-US" w:eastAsia="zh-CN"/>
        </w:rPr>
        <w:t>：无</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w:t>
      </w:r>
      <w:r>
        <w:rPr>
          <w:rFonts w:hint="eastAsia" w:ascii="宋体" w:hAnsi="宋体" w:cs="宋体"/>
          <w:color w:val="000000"/>
          <w:szCs w:val="21"/>
          <w:lang w:bidi="ar"/>
        </w:rPr>
        <w:t>智能制造学院</w:t>
      </w:r>
    </w:p>
    <w:p>
      <w:pPr>
        <w:widowControl/>
        <w:wordWrap w:val="0"/>
        <w:ind w:firstLine="420" w:firstLineChars="200"/>
        <w:rPr>
          <w:rFonts w:hint="eastAsia" w:ascii="宋体" w:hAnsi="宋体" w:eastAsia="宋体" w:cs="宋体"/>
          <w:kern w:val="0"/>
          <w:szCs w:val="21"/>
          <w:lang w:val="en-US" w:eastAsia="zh-CN"/>
        </w:rPr>
      </w:pPr>
    </w:p>
    <w:p>
      <w:pPr>
        <w:ind w:firstLine="420" w:firstLineChars="200"/>
        <w:rPr>
          <w:rFonts w:hint="eastAsia" w:ascii="宋体" w:hAnsi="宋体" w:eastAsia="宋体" w:cs="宋体"/>
          <w:kern w:val="0"/>
          <w:szCs w:val="21"/>
          <w:lang w:eastAsia="zh-CN"/>
        </w:rPr>
      </w:pPr>
      <w:r>
        <w:rPr>
          <w:rFonts w:hint="eastAsia" w:ascii="宋体" w:hAnsi="宋体" w:eastAsia="宋体" w:cs="宋体"/>
          <w:kern w:val="0"/>
          <w:szCs w:val="21"/>
          <w:lang w:eastAsia="zh-CN"/>
        </w:rPr>
        <w:t>审核人：</w:t>
      </w:r>
      <w:r>
        <w:rPr>
          <w:rFonts w:hint="eastAsia" w:ascii="宋体" w:hAnsi="宋体" w:cs="宋体"/>
          <w:kern w:val="0"/>
          <w:szCs w:val="21"/>
          <w:lang w:val="en-US" w:eastAsia="zh-CN"/>
        </w:rPr>
        <w:t>张明芳</w:t>
      </w:r>
      <w:r>
        <w:rPr>
          <w:rFonts w:hint="eastAsia" w:ascii="宋体" w:hAnsi="宋体" w:eastAsia="宋体" w:cs="宋体"/>
          <w:kern w:val="0"/>
          <w:szCs w:val="21"/>
          <w:lang w:val="en-US" w:eastAsia="zh-CN"/>
        </w:rPr>
        <w:t xml:space="preserve">  职务职称 </w:t>
      </w:r>
      <w:r>
        <w:rPr>
          <w:rFonts w:hint="eastAsia" w:ascii="宋体" w:hAnsi="宋体" w:cs="宋体"/>
          <w:kern w:val="0"/>
          <w:szCs w:val="21"/>
          <w:lang w:val="en-US" w:eastAsia="zh-CN"/>
        </w:rPr>
        <w:t>：讲师</w:t>
      </w:r>
      <w:r>
        <w:rPr>
          <w:rFonts w:hint="eastAsia" w:ascii="宋体" w:hAnsi="宋体" w:eastAsia="宋体" w:cs="宋体"/>
          <w:kern w:val="0"/>
          <w:szCs w:val="21"/>
          <w:lang w:val="en-US" w:eastAsia="zh-CN"/>
        </w:rPr>
        <w:t xml:space="preserve"> 工作单位</w:t>
      </w:r>
      <w:r>
        <w:rPr>
          <w:rFonts w:hint="eastAsia" w:ascii="宋体" w:hAnsi="宋体" w:cs="宋体"/>
          <w:kern w:val="0"/>
          <w:szCs w:val="21"/>
          <w:lang w:val="en-US" w:eastAsia="zh-CN"/>
        </w:rPr>
        <w:t>：</w:t>
      </w:r>
      <w:r>
        <w:rPr>
          <w:rFonts w:hint="eastAsia" w:ascii="宋体" w:hAnsi="宋体" w:cs="宋体"/>
          <w:color w:val="000000"/>
          <w:szCs w:val="21"/>
          <w:lang w:bidi="ar"/>
        </w:rPr>
        <w:t>智能制造学院</w:t>
      </w:r>
    </w:p>
    <w:p>
      <w:pPr>
        <w:widowControl/>
        <w:wordWrap w:val="0"/>
        <w:ind w:firstLine="420" w:firstLineChars="200"/>
        <w:rPr>
          <w:rFonts w:hint="eastAsia" w:ascii="宋体" w:hAnsi="宋体" w:eastAsia="宋体" w:cs="宋体"/>
          <w:kern w:val="0"/>
          <w:szCs w:val="21"/>
        </w:rPr>
      </w:pPr>
      <w:r>
        <w:rPr>
          <w:rFonts w:hint="eastAsia" w:ascii="宋体" w:hAnsi="宋体" w:eastAsia="宋体" w:cs="宋体"/>
          <w:kern w:val="0"/>
          <w:szCs w:val="21"/>
          <w:lang w:eastAsia="zh-CN"/>
        </w:rPr>
        <w:t>执行日：</w:t>
      </w:r>
      <w:r>
        <w:rPr>
          <w:rFonts w:hint="eastAsia" w:ascii="宋体" w:hAnsi="宋体" w:eastAsia="宋体" w:cs="宋体"/>
          <w:kern w:val="0"/>
          <w:szCs w:val="21"/>
        </w:rPr>
        <w:t>本标准从20</w:t>
      </w:r>
      <w:r>
        <w:rPr>
          <w:rFonts w:hint="eastAsia" w:ascii="宋体" w:hAnsi="宋体" w:cs="宋体"/>
          <w:kern w:val="0"/>
          <w:szCs w:val="21"/>
          <w:lang w:val="en-US" w:eastAsia="zh-CN"/>
        </w:rPr>
        <w:t>23</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lang w:val="en-US" w:eastAsia="zh-CN"/>
        </w:rPr>
        <w:t xml:space="preserve"> </w:t>
      </w:r>
      <w:r>
        <w:rPr>
          <w:rFonts w:hint="eastAsia" w:ascii="宋体" w:hAnsi="宋体" w:cs="宋体"/>
          <w:kern w:val="0"/>
          <w:szCs w:val="21"/>
          <w:lang w:val="en-US" w:eastAsia="zh-CN"/>
        </w:rPr>
        <w:t>6</w:t>
      </w: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月起执行。</w:t>
      </w:r>
    </w:p>
    <w:p>
      <w:pPr>
        <w:keepNext w:val="0"/>
        <w:keepLines w:val="0"/>
        <w:pageBreakBefore w:val="0"/>
        <w:widowControl/>
        <w:kinsoku/>
        <w:overflowPunct/>
        <w:topLinePunct w:val="0"/>
        <w:bidi w:val="0"/>
        <w:spacing w:line="240" w:lineRule="auto"/>
        <w:ind w:right="0" w:rightChars="0"/>
        <w:jc w:val="left"/>
        <w:textAlignment w:val="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0984D"/>
    <w:multiLevelType w:val="singleLevel"/>
    <w:tmpl w:val="9D90984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zY2IxNTkwYzIxOTkzY2YzMDEyMGZlZDhkODBlZjQifQ=="/>
  </w:docVars>
  <w:rsids>
    <w:rsidRoot w:val="52C436C9"/>
    <w:rsid w:val="128C5D3F"/>
    <w:rsid w:val="146D2C0E"/>
    <w:rsid w:val="1C161CB1"/>
    <w:rsid w:val="2D59483D"/>
    <w:rsid w:val="36A167F2"/>
    <w:rsid w:val="3E3068D7"/>
    <w:rsid w:val="41D174C8"/>
    <w:rsid w:val="425A111C"/>
    <w:rsid w:val="453C00A2"/>
    <w:rsid w:val="52C436C9"/>
    <w:rsid w:val="576E4758"/>
    <w:rsid w:val="5C871960"/>
    <w:rsid w:val="67EB56B8"/>
    <w:rsid w:val="70D71188"/>
    <w:rsid w:val="77660698"/>
    <w:rsid w:val="7E78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styleId="12">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13">
    <w:name w:val="正文01"/>
    <w:basedOn w:val="1"/>
    <w:qFormat/>
    <w:uiPriority w:val="0"/>
    <w:pPr>
      <w:spacing w:line="300" w:lineRule="auto"/>
      <w:ind w:firstLine="482" w:firstLineChars="200"/>
      <w:jc w:val="left"/>
    </w:pPr>
    <w:rPr>
      <w:rFonts w:ascii="宋体" w:hAnsi="宋体" w:eastAsia="宋体" w:cs="Courier New"/>
      <w:bCs/>
      <w:sz w:val="24"/>
    </w:rPr>
  </w:style>
  <w:style w:type="paragraph" w:customStyle="1" w:styleId="14">
    <w:name w:val="表格01"/>
    <w:basedOn w:val="1"/>
    <w:qFormat/>
    <w:uiPriority w:val="0"/>
    <w:rPr>
      <w:rFonts w:ascii="宋体" w:hAnsi="宋体" w:eastAsia="宋体" w:cs="Courier New"/>
      <w:bCs/>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5512</Words>
  <Characters>5557</Characters>
  <Lines>0</Lines>
  <Paragraphs>0</Paragraphs>
  <TotalTime>3</TotalTime>
  <ScaleCrop>false</ScaleCrop>
  <LinksUpToDate>false</LinksUpToDate>
  <CharactersWithSpaces>5583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2022-12-02T14:29:00Z</dcterms:created>
  <dc:creator>刘军</dc:creator>
  <cp:lastModifiedBy>Administrator</cp:lastModifiedBy>
  <dcterms:modified xsi:type="dcterms:W3CDTF">2023-06-30T07:55:44Z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A8AA8B3097F04EC8A9D5D3D8D3875A10</vt:lpwstr>
  </property>
</Properties>
</file>