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spacing w:line="300" w:lineRule="auto"/>
        <w:jc w:val="center"/>
        <w:rPr>
          <w:rFonts w:hint="eastAsia" w:ascii="宋体" w:hAnsi="宋体" w:eastAsia="宋体" w:cs="宋体"/>
          <w:b/>
          <w:bCs w:val="0"/>
          <w:color w:val="000000"/>
          <w:sz w:val="32"/>
          <w:szCs w:val="32"/>
        </w:rPr>
      </w:pPr>
      <w:r>
        <w:rPr>
          <w:rFonts w:hint="eastAsia" w:ascii="宋体" w:hAnsi="宋体" w:eastAsia="宋体" w:cs="宋体"/>
          <w:b/>
          <w:bCs w:val="0"/>
          <w:color w:val="000000"/>
          <w:sz w:val="32"/>
          <w:szCs w:val="32"/>
        </w:rPr>
        <w:t>《机械制图与计算机绘图I》课程标准</w:t>
      </w:r>
    </w:p>
    <w:p>
      <w:pPr>
        <w:widowControl/>
        <w:wordWrap w:val="0"/>
        <w:spacing w:line="300" w:lineRule="auto"/>
        <w:jc w:val="center"/>
        <w:rPr>
          <w:rFonts w:hint="eastAsia" w:ascii="宋体" w:hAnsi="宋体" w:eastAsia="宋体" w:cs="宋体"/>
          <w:b/>
          <w:bCs w:val="0"/>
          <w:color w:val="000000"/>
          <w:sz w:val="32"/>
          <w:szCs w:val="32"/>
        </w:rPr>
      </w:pPr>
    </w:p>
    <w:p>
      <w:pPr>
        <w:widowControl/>
        <w:wordWrap w:val="0"/>
        <w:spacing w:line="240" w:lineRule="auto"/>
        <w:ind w:firstLine="456"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一、课程信息</w:t>
      </w:r>
    </w:p>
    <w:p>
      <w:pPr>
        <w:pStyle w:val="19"/>
        <w:keepNext w:val="0"/>
        <w:keepLines w:val="0"/>
        <w:pageBreakBefore w:val="0"/>
        <w:widowControl/>
        <w:kinsoku/>
        <w:overflowPunct/>
        <w:topLinePunct w:val="0"/>
        <w:autoSpaceDE/>
        <w:autoSpaceDN/>
        <w:bidi w:val="0"/>
        <w:adjustRightInd/>
        <w:snapToGrid/>
        <w:spacing w:after="0" w:line="240" w:lineRule="auto"/>
        <w:ind w:firstLine="456" w:firstLineChars="200"/>
        <w:jc w:val="both"/>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课程名称：机械制图与计算机绘图I</w:t>
      </w:r>
    </w:p>
    <w:p>
      <w:pPr>
        <w:pStyle w:val="19"/>
        <w:keepNext w:val="0"/>
        <w:keepLines w:val="0"/>
        <w:pageBreakBefore w:val="0"/>
        <w:widowControl/>
        <w:kinsoku/>
        <w:overflowPunct/>
        <w:topLinePunct w:val="0"/>
        <w:autoSpaceDE/>
        <w:autoSpaceDN/>
        <w:bidi w:val="0"/>
        <w:adjustRightInd/>
        <w:snapToGrid/>
        <w:spacing w:after="0" w:line="240" w:lineRule="auto"/>
        <w:ind w:firstLine="456" w:firstLineChars="200"/>
        <w:jc w:val="both"/>
        <w:textAlignment w:val="auto"/>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课程编码： 430301014</w:t>
      </w:r>
    </w:p>
    <w:p>
      <w:pPr>
        <w:bidi w:val="0"/>
        <w:spacing w:line="240" w:lineRule="auto"/>
        <w:ind w:firstLine="456" w:firstLineChars="200"/>
        <w:jc w:val="both"/>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适用专业：光伏工程技术</w:t>
      </w:r>
    </w:p>
    <w:p>
      <w:pPr>
        <w:pStyle w:val="19"/>
        <w:keepNext w:val="0"/>
        <w:keepLines w:val="0"/>
        <w:pageBreakBefore w:val="0"/>
        <w:widowControl/>
        <w:kinsoku/>
        <w:overflowPunct/>
        <w:topLinePunct w:val="0"/>
        <w:autoSpaceDE/>
        <w:autoSpaceDN/>
        <w:bidi w:val="0"/>
        <w:adjustRightInd/>
        <w:snapToGrid/>
        <w:spacing w:after="0" w:line="240" w:lineRule="auto"/>
        <w:ind w:firstLine="456" w:firstLineChars="200"/>
        <w:jc w:val="both"/>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课程学时：72学时</w:t>
      </w:r>
    </w:p>
    <w:p>
      <w:pPr>
        <w:pStyle w:val="19"/>
        <w:keepNext w:val="0"/>
        <w:keepLines w:val="0"/>
        <w:pageBreakBefore w:val="0"/>
        <w:widowControl/>
        <w:kinsoku/>
        <w:overflowPunct/>
        <w:topLinePunct w:val="0"/>
        <w:autoSpaceDE/>
        <w:autoSpaceDN/>
        <w:bidi w:val="0"/>
        <w:adjustRightInd/>
        <w:snapToGrid/>
        <w:spacing w:after="0" w:line="240" w:lineRule="auto"/>
        <w:ind w:firstLine="456" w:firstLineChars="200"/>
        <w:jc w:val="both"/>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课程学分：4学分</w:t>
      </w:r>
    </w:p>
    <w:p>
      <w:pPr>
        <w:keepNext w:val="0"/>
        <w:keepLines w:val="0"/>
        <w:pageBreakBefore w:val="0"/>
        <w:widowControl w:val="0"/>
        <w:kinsoku/>
        <w:wordWrap/>
        <w:overflowPunct/>
        <w:topLinePunct w:val="0"/>
        <w:autoSpaceDE/>
        <w:autoSpaceDN/>
        <w:bidi w:val="0"/>
        <w:adjustRightInd/>
        <w:snapToGrid/>
        <w:spacing w:line="240" w:lineRule="auto"/>
        <w:ind w:firstLine="456"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（一）课程性质</w:t>
      </w:r>
    </w:p>
    <w:p>
      <w:pPr>
        <w:keepNext w:val="0"/>
        <w:keepLines w:val="0"/>
        <w:pageBreakBefore w:val="0"/>
        <w:widowControl w:val="0"/>
        <w:kinsoku/>
        <w:wordWrap/>
        <w:overflowPunct/>
        <w:topLinePunct w:val="0"/>
        <w:autoSpaceDE/>
        <w:autoSpaceDN/>
        <w:bidi w:val="0"/>
        <w:adjustRightInd/>
        <w:snapToGrid/>
        <w:spacing w:line="240" w:lineRule="auto"/>
        <w:ind w:firstLine="456"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《机械制图与计算机绘图I》课程是</w:t>
      </w:r>
      <w:r>
        <w:rPr>
          <w:rFonts w:hint="eastAsia" w:ascii="宋体" w:hAnsi="宋体" w:eastAsia="宋体" w:cs="宋体"/>
          <w:color w:val="000000"/>
          <w:kern w:val="0"/>
          <w:sz w:val="24"/>
          <w:szCs w:val="24"/>
          <w:lang w:val="en-US" w:eastAsia="zh-CN" w:bidi="ar"/>
        </w:rPr>
        <w:t>光伏工程技术</w:t>
      </w:r>
      <w:r>
        <w:rPr>
          <w:rFonts w:hint="eastAsia" w:asciiTheme="minorEastAsia" w:hAnsiTheme="minorEastAsia" w:eastAsiaTheme="minorEastAsia" w:cstheme="minorEastAsia"/>
          <w:kern w:val="2"/>
          <w:sz w:val="24"/>
          <w:szCs w:val="24"/>
          <w:lang w:val="en-US" w:eastAsia="zh-CN" w:bidi="ar-SA"/>
        </w:rPr>
        <w:t>专业的一门专业基础课程。它研究绘制和阅读机械工程图样的原理和方法，为培养学生的空间思维能力和制图技能打下必要的基础，同时，它又是学习后续专业课程不可缺少的基础课程。</w:t>
      </w:r>
    </w:p>
    <w:p>
      <w:pPr>
        <w:keepNext w:val="0"/>
        <w:keepLines w:val="0"/>
        <w:pageBreakBefore w:val="0"/>
        <w:widowControl w:val="0"/>
        <w:kinsoku/>
        <w:wordWrap/>
        <w:overflowPunct/>
        <w:topLinePunct w:val="0"/>
        <w:autoSpaceDE/>
        <w:autoSpaceDN/>
        <w:bidi w:val="0"/>
        <w:adjustRightInd/>
        <w:snapToGrid/>
        <w:spacing w:line="240" w:lineRule="auto"/>
        <w:ind w:firstLine="456"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（二）课程任务</w:t>
      </w:r>
    </w:p>
    <w:p>
      <w:pPr>
        <w:keepNext w:val="0"/>
        <w:keepLines w:val="0"/>
        <w:pageBreakBefore w:val="0"/>
        <w:widowControl w:val="0"/>
        <w:kinsoku/>
        <w:wordWrap/>
        <w:overflowPunct/>
        <w:topLinePunct w:val="0"/>
        <w:autoSpaceDE/>
        <w:autoSpaceDN/>
        <w:bidi w:val="0"/>
        <w:adjustRightInd/>
        <w:snapToGrid/>
        <w:spacing w:line="240" w:lineRule="auto"/>
        <w:ind w:firstLine="456"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通过本课程的学习，培养学生绘图、读图和查阅国家标准的基本能力，使其既具有工程基础又有较高的工程文化素质，既有工程设计绘图基础知识、基本理论，又有绘图和读图能力，还有较敏捷的灵活思维和创新意识，能自觉按照国家标准较快地、准确地绘制、阅读中等复杂程度的机械图样的中级应用型人才。</w:t>
      </w:r>
    </w:p>
    <w:p>
      <w:pPr>
        <w:keepNext w:val="0"/>
        <w:keepLines w:val="0"/>
        <w:pageBreakBefore w:val="0"/>
        <w:widowControl w:val="0"/>
        <w:kinsoku/>
        <w:wordWrap/>
        <w:overflowPunct/>
        <w:topLinePunct w:val="0"/>
        <w:autoSpaceDE/>
        <w:autoSpaceDN/>
        <w:bidi w:val="0"/>
        <w:adjustRightInd/>
        <w:snapToGrid/>
        <w:spacing w:line="240" w:lineRule="auto"/>
        <w:ind w:firstLine="456"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三、课程设计</w:t>
      </w:r>
    </w:p>
    <w:p>
      <w:pPr>
        <w:keepNext w:val="0"/>
        <w:keepLines w:val="0"/>
        <w:pageBreakBefore w:val="0"/>
        <w:widowControl w:val="0"/>
        <w:kinsoku/>
        <w:wordWrap/>
        <w:overflowPunct/>
        <w:topLinePunct w:val="0"/>
        <w:autoSpaceDE/>
        <w:autoSpaceDN/>
        <w:bidi w:val="0"/>
        <w:adjustRightInd/>
        <w:snapToGrid/>
        <w:spacing w:line="240" w:lineRule="auto"/>
        <w:ind w:firstLine="456"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（一）设计理念</w:t>
      </w:r>
    </w:p>
    <w:p>
      <w:pPr>
        <w:keepNext w:val="0"/>
        <w:keepLines w:val="0"/>
        <w:pageBreakBefore w:val="0"/>
        <w:widowControl w:val="0"/>
        <w:kinsoku/>
        <w:wordWrap/>
        <w:overflowPunct/>
        <w:topLinePunct w:val="0"/>
        <w:autoSpaceDE/>
        <w:autoSpaceDN/>
        <w:bidi w:val="0"/>
        <w:adjustRightInd/>
        <w:snapToGrid/>
        <w:spacing w:line="240" w:lineRule="auto"/>
        <w:ind w:firstLine="456"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课程以完成课程学习任务和培养后续课程学习能力为导向，遵循以下教育教学理念：</w:t>
      </w:r>
    </w:p>
    <w:p>
      <w:pPr>
        <w:keepNext w:val="0"/>
        <w:keepLines w:val="0"/>
        <w:pageBreakBefore w:val="0"/>
        <w:widowControl w:val="0"/>
        <w:kinsoku/>
        <w:wordWrap/>
        <w:overflowPunct/>
        <w:topLinePunct w:val="0"/>
        <w:autoSpaceDE/>
        <w:autoSpaceDN/>
        <w:bidi w:val="0"/>
        <w:adjustRightInd/>
        <w:snapToGrid/>
        <w:spacing w:line="240" w:lineRule="auto"/>
        <w:ind w:firstLine="456"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终身学习的教育观：课程设计锚定学生终身发展必需“学会认知”“学会做事”“学会共同生活”“学会生存”的教育观。以“学”为中心，强化学生自主学习，重视学生的学习权，实现“教学”向“学习”转换，让学生学会学习，使受教育者成为自我教育者；</w:t>
      </w:r>
    </w:p>
    <w:p>
      <w:pPr>
        <w:keepNext w:val="0"/>
        <w:keepLines w:val="0"/>
        <w:pageBreakBefore w:val="0"/>
        <w:widowControl w:val="0"/>
        <w:kinsoku/>
        <w:wordWrap/>
        <w:overflowPunct/>
        <w:topLinePunct w:val="0"/>
        <w:autoSpaceDE/>
        <w:autoSpaceDN/>
        <w:bidi w:val="0"/>
        <w:adjustRightInd/>
        <w:snapToGrid/>
        <w:spacing w:line="240" w:lineRule="auto"/>
        <w:ind w:firstLine="456"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keepNext w:val="0"/>
        <w:keepLines w:val="0"/>
        <w:pageBreakBefore w:val="0"/>
        <w:widowControl w:val="0"/>
        <w:kinsoku/>
        <w:wordWrap/>
        <w:overflowPunct/>
        <w:topLinePunct w:val="0"/>
        <w:autoSpaceDE/>
        <w:autoSpaceDN/>
        <w:bidi w:val="0"/>
        <w:adjustRightInd/>
        <w:snapToGrid/>
        <w:spacing w:line="240" w:lineRule="auto"/>
        <w:ind w:firstLine="456"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建构主义的学习观：课程设计恪守知识是在一定的情境中，利用必要的学习资源与他人互动主动建构获得的学习观。为学生创设适宜的学习情境，运用适宜的教法，提供丰富的学习资源，使学生在师生互动、生生互动的过程中，主动地建构自己的经验和知识；</w:t>
      </w:r>
    </w:p>
    <w:p>
      <w:pPr>
        <w:keepNext w:val="0"/>
        <w:keepLines w:val="0"/>
        <w:pageBreakBefore w:val="0"/>
        <w:widowControl w:val="0"/>
        <w:kinsoku/>
        <w:wordWrap/>
        <w:overflowPunct/>
        <w:topLinePunct w:val="0"/>
        <w:autoSpaceDE/>
        <w:autoSpaceDN/>
        <w:bidi w:val="0"/>
        <w:adjustRightInd/>
        <w:snapToGrid/>
        <w:spacing w:line="240" w:lineRule="auto"/>
        <w:ind w:firstLine="456"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能力本位的质量观：课程设计注重培养学生光伏工程职业岗位能力的质量观。通过知识构建过程系统化的课程学习，使学生在个人实践经验的基础上，完成“情境”“协作”“会话”和“意义建构”全过程，获得自我发展的内化的学习能力；</w:t>
      </w:r>
    </w:p>
    <w:p>
      <w:pPr>
        <w:keepNext w:val="0"/>
        <w:keepLines w:val="0"/>
        <w:pageBreakBefore w:val="0"/>
        <w:widowControl w:val="0"/>
        <w:kinsoku/>
        <w:wordWrap/>
        <w:overflowPunct/>
        <w:topLinePunct w:val="0"/>
        <w:autoSpaceDE/>
        <w:autoSpaceDN/>
        <w:bidi w:val="0"/>
        <w:adjustRightInd/>
        <w:snapToGrid/>
        <w:spacing w:line="240" w:lineRule="auto"/>
        <w:ind w:firstLine="456"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5.过程导向的课程观：课程设计以理论和实践一体化的工作过程为导向的课程观。构建“工作过程完整”的学习过程，从光伏工程工作岗位出发选择课程内容，按照职业能力从易到难的顺序安排教学，切实解决“怎么做”（经验）和“怎么做更好”（策略）的问题；</w:t>
      </w:r>
    </w:p>
    <w:p>
      <w:pPr>
        <w:keepNext w:val="0"/>
        <w:keepLines w:val="0"/>
        <w:pageBreakBefore w:val="0"/>
        <w:widowControl w:val="0"/>
        <w:kinsoku/>
        <w:wordWrap/>
        <w:overflowPunct/>
        <w:topLinePunct w:val="0"/>
        <w:autoSpaceDE/>
        <w:autoSpaceDN/>
        <w:bidi w:val="0"/>
        <w:adjustRightInd/>
        <w:snapToGrid/>
        <w:spacing w:line="240" w:lineRule="auto"/>
        <w:ind w:firstLine="456"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6.行动导向的教学观：课程设计强调工作过程与学习过程相统一的教学观。强化学生是行动主体，遵循“资讯、计划、决策、实施、检查、评估”的完整“行动”过程，让学生“独立地获取信息、制订和实施计划、检查评价成果”，建构属于自己的经验和知识体系。</w:t>
      </w:r>
    </w:p>
    <w:p>
      <w:pPr>
        <w:keepNext w:val="0"/>
        <w:keepLines w:val="0"/>
        <w:pageBreakBefore w:val="0"/>
        <w:widowControl w:val="0"/>
        <w:kinsoku/>
        <w:wordWrap/>
        <w:overflowPunct/>
        <w:topLinePunct w:val="0"/>
        <w:autoSpaceDE/>
        <w:autoSpaceDN/>
        <w:bidi w:val="0"/>
        <w:adjustRightInd/>
        <w:snapToGrid/>
        <w:spacing w:line="240" w:lineRule="auto"/>
        <w:ind w:firstLine="456"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（二）设计思路</w:t>
      </w:r>
    </w:p>
    <w:p>
      <w:pPr>
        <w:keepNext w:val="0"/>
        <w:keepLines w:val="0"/>
        <w:pageBreakBefore w:val="0"/>
        <w:widowControl w:val="0"/>
        <w:kinsoku/>
        <w:wordWrap/>
        <w:overflowPunct/>
        <w:topLinePunct w:val="0"/>
        <w:autoSpaceDE/>
        <w:autoSpaceDN/>
        <w:bidi w:val="0"/>
        <w:adjustRightInd/>
        <w:snapToGrid/>
        <w:spacing w:line="240" w:lineRule="auto"/>
        <w:ind w:firstLine="456"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课程依据上述设计理念，按照以下设计思路组织课程教学内容：</w:t>
      </w:r>
    </w:p>
    <w:p>
      <w:pPr>
        <w:keepNext w:val="0"/>
        <w:keepLines w:val="0"/>
        <w:pageBreakBefore w:val="0"/>
        <w:widowControl w:val="0"/>
        <w:kinsoku/>
        <w:wordWrap/>
        <w:overflowPunct/>
        <w:topLinePunct w:val="0"/>
        <w:autoSpaceDE/>
        <w:autoSpaceDN/>
        <w:bidi w:val="0"/>
        <w:adjustRightInd/>
        <w:snapToGrid/>
        <w:spacing w:line="240" w:lineRule="auto"/>
        <w:ind w:firstLine="456" w:firstLineChars="200"/>
        <w:jc w:val="both"/>
        <w:textAlignment w:val="auto"/>
        <w:rPr>
          <w:rFonts w:hint="eastAsia" w:ascii="宋体" w:hAnsi="Courier New" w:eastAsia="宋体" w:cs="Times New Roman"/>
          <w:kern w:val="2"/>
          <w:sz w:val="24"/>
          <w:szCs w:val="24"/>
          <w:lang w:val="en-US" w:eastAsia="zh-CN" w:bidi="ar-SA"/>
        </w:rPr>
      </w:pPr>
      <w:r>
        <w:rPr>
          <w:rFonts w:hint="eastAsia" w:ascii="宋体" w:hAnsi="Courier New" w:eastAsia="宋体" w:cs="Times New Roman"/>
          <w:kern w:val="2"/>
          <w:sz w:val="24"/>
          <w:szCs w:val="24"/>
          <w:lang w:val="en-US" w:eastAsia="zh-CN" w:bidi="ar-SA"/>
        </w:rPr>
        <w:t>1.校企合作组织课程重构：与光伏工程企业的学科专家合作，共同组织课程内容的重组重构。利用学校和合作机构的资源，共同创设课程实施条件，共建共享型数字化课程教学资源，共同制订学生学习成效考核评价办法，共建双师型课程教学团队；</w:t>
      </w:r>
    </w:p>
    <w:p>
      <w:pPr>
        <w:keepNext w:val="0"/>
        <w:keepLines w:val="0"/>
        <w:pageBreakBefore w:val="0"/>
        <w:widowControl w:val="0"/>
        <w:kinsoku/>
        <w:wordWrap/>
        <w:overflowPunct/>
        <w:topLinePunct w:val="0"/>
        <w:autoSpaceDE/>
        <w:autoSpaceDN/>
        <w:bidi w:val="0"/>
        <w:adjustRightInd/>
        <w:snapToGrid/>
        <w:spacing w:line="240" w:lineRule="auto"/>
        <w:ind w:firstLine="456" w:firstLineChars="200"/>
        <w:jc w:val="both"/>
        <w:textAlignment w:val="auto"/>
        <w:rPr>
          <w:rFonts w:hint="eastAsia" w:ascii="宋体" w:hAnsi="Courier New" w:eastAsia="宋体" w:cs="Times New Roman"/>
          <w:kern w:val="2"/>
          <w:sz w:val="24"/>
          <w:szCs w:val="24"/>
          <w:lang w:val="en-US" w:eastAsia="zh-CN" w:bidi="ar-SA"/>
        </w:rPr>
      </w:pPr>
      <w:r>
        <w:rPr>
          <w:rFonts w:hint="eastAsia" w:ascii="宋体" w:hAnsi="Courier New" w:eastAsia="宋体" w:cs="Times New Roman"/>
          <w:kern w:val="2"/>
          <w:sz w:val="24"/>
          <w:szCs w:val="24"/>
          <w:lang w:val="en-US" w:eastAsia="zh-CN" w:bidi="ar-SA"/>
        </w:rPr>
        <w:t>2.典型任务确定课程方案：分析光伏工程职业岗位的典型工作任务，构建工作过程系统化课程方案。通过典型工作任务分析，形成“典型工作任务、岗位职责任务和能力目标分析”结果，以“会什么”的能力为依据选择课程内容，并按照认知能力易难顺序安排教学；</w:t>
      </w:r>
    </w:p>
    <w:p>
      <w:pPr>
        <w:keepNext w:val="0"/>
        <w:keepLines w:val="0"/>
        <w:pageBreakBefore w:val="0"/>
        <w:widowControl w:val="0"/>
        <w:kinsoku/>
        <w:wordWrap/>
        <w:overflowPunct/>
        <w:topLinePunct w:val="0"/>
        <w:autoSpaceDE/>
        <w:autoSpaceDN/>
        <w:bidi w:val="0"/>
        <w:adjustRightInd/>
        <w:snapToGrid/>
        <w:spacing w:line="240" w:lineRule="auto"/>
        <w:ind w:firstLine="456" w:firstLineChars="200"/>
        <w:jc w:val="both"/>
        <w:textAlignment w:val="auto"/>
        <w:rPr>
          <w:rFonts w:hint="eastAsia" w:ascii="宋体" w:hAnsi="Courier New" w:eastAsia="宋体" w:cs="Times New Roman"/>
          <w:kern w:val="2"/>
          <w:sz w:val="24"/>
          <w:szCs w:val="24"/>
          <w:lang w:val="en-US" w:eastAsia="zh-CN" w:bidi="ar-SA"/>
        </w:rPr>
      </w:pPr>
      <w:r>
        <w:rPr>
          <w:rFonts w:hint="eastAsia" w:ascii="宋体" w:hAnsi="Courier New" w:eastAsia="宋体" w:cs="Times New Roman"/>
          <w:kern w:val="2"/>
          <w:sz w:val="24"/>
          <w:szCs w:val="24"/>
          <w:lang w:val="en-US" w:eastAsia="zh-CN" w:bidi="ar-SA"/>
        </w:rPr>
        <w:t>3.工学交替实施课程教学：遵循理论联系实际的教学原则，组织工学交替的学习课堂。以认识机槭设备为学习起点，以教室、实训室为课堂，以实践为课程学习的支撑点，教学过程与案例实操过程密切结合，使学生具备一定的职业经验、实践知识以及初步理论知识；</w:t>
      </w:r>
    </w:p>
    <w:p>
      <w:pPr>
        <w:keepNext w:val="0"/>
        <w:keepLines w:val="0"/>
        <w:pageBreakBefore w:val="0"/>
        <w:widowControl w:val="0"/>
        <w:kinsoku/>
        <w:wordWrap/>
        <w:overflowPunct/>
        <w:topLinePunct w:val="0"/>
        <w:autoSpaceDE/>
        <w:autoSpaceDN/>
        <w:bidi w:val="0"/>
        <w:adjustRightInd/>
        <w:snapToGrid/>
        <w:spacing w:line="240" w:lineRule="auto"/>
        <w:ind w:firstLine="456" w:firstLineChars="200"/>
        <w:jc w:val="both"/>
        <w:textAlignment w:val="auto"/>
        <w:rPr>
          <w:rFonts w:hint="eastAsia" w:ascii="宋体" w:hAnsi="Courier New" w:eastAsia="宋体" w:cs="Times New Roman"/>
          <w:kern w:val="2"/>
          <w:sz w:val="24"/>
          <w:szCs w:val="24"/>
          <w:lang w:val="en-US" w:eastAsia="zh-CN" w:bidi="ar-SA"/>
        </w:rPr>
      </w:pPr>
      <w:r>
        <w:rPr>
          <w:rFonts w:hint="eastAsia" w:ascii="宋体" w:hAnsi="Courier New" w:eastAsia="宋体" w:cs="Times New Roman"/>
          <w:kern w:val="2"/>
          <w:sz w:val="24"/>
          <w:szCs w:val="24"/>
          <w:lang w:val="en-US" w:eastAsia="zh-CN" w:bidi="ar-SA"/>
        </w:rPr>
        <w:t>4.课程目标注重工作任务：以机械制图案例与课程学习任务集成为学习性工作任务。通过“确定任务、制订计划、决策指导、实施计划、检查评估”等步骤，让学生掌握完整的工作过程，培养综合职业能力，并注重能力的表现性、可见性，注重培养可迁移的关键能力；</w:t>
      </w:r>
    </w:p>
    <w:p>
      <w:pPr>
        <w:keepNext w:val="0"/>
        <w:keepLines w:val="0"/>
        <w:pageBreakBefore w:val="0"/>
        <w:widowControl w:val="0"/>
        <w:kinsoku/>
        <w:wordWrap/>
        <w:overflowPunct/>
        <w:topLinePunct w:val="0"/>
        <w:autoSpaceDE/>
        <w:autoSpaceDN/>
        <w:bidi w:val="0"/>
        <w:adjustRightInd/>
        <w:snapToGrid/>
        <w:spacing w:line="240" w:lineRule="auto"/>
        <w:ind w:firstLine="456" w:firstLineChars="200"/>
        <w:jc w:val="both"/>
        <w:textAlignment w:val="auto"/>
        <w:rPr>
          <w:rFonts w:hint="eastAsia" w:ascii="宋体" w:hAnsi="Courier New" w:eastAsia="宋体" w:cs="Times New Roman"/>
          <w:kern w:val="2"/>
          <w:sz w:val="24"/>
          <w:szCs w:val="24"/>
          <w:lang w:val="en-US" w:eastAsia="zh-CN" w:bidi="ar-SA"/>
        </w:rPr>
      </w:pPr>
      <w:r>
        <w:rPr>
          <w:rFonts w:hint="eastAsia" w:ascii="宋体" w:hAnsi="Courier New" w:eastAsia="宋体" w:cs="Times New Roman"/>
          <w:kern w:val="2"/>
          <w:sz w:val="24"/>
          <w:szCs w:val="24"/>
          <w:lang w:val="en-US" w:eastAsia="zh-CN" w:bidi="ar-SA"/>
        </w:rPr>
        <w:t>5.项目工作引领情境学习：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w:t>
      </w:r>
    </w:p>
    <w:p>
      <w:pPr>
        <w:keepNext w:val="0"/>
        <w:keepLines w:val="0"/>
        <w:pageBreakBefore w:val="0"/>
        <w:widowControl w:val="0"/>
        <w:kinsoku/>
        <w:wordWrap/>
        <w:overflowPunct/>
        <w:topLinePunct w:val="0"/>
        <w:autoSpaceDE/>
        <w:autoSpaceDN/>
        <w:bidi w:val="0"/>
        <w:adjustRightInd/>
        <w:snapToGrid/>
        <w:spacing w:line="240" w:lineRule="auto"/>
        <w:ind w:firstLine="456"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四、课程目标</w:t>
      </w:r>
    </w:p>
    <w:p>
      <w:pPr>
        <w:keepNext w:val="0"/>
        <w:keepLines w:val="0"/>
        <w:pageBreakBefore w:val="0"/>
        <w:widowControl w:val="0"/>
        <w:kinsoku/>
        <w:wordWrap/>
        <w:overflowPunct/>
        <w:topLinePunct w:val="0"/>
        <w:autoSpaceDE/>
        <w:autoSpaceDN/>
        <w:bidi w:val="0"/>
        <w:adjustRightInd/>
        <w:snapToGrid/>
        <w:spacing w:line="240" w:lineRule="auto"/>
        <w:ind w:firstLine="456"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（一）总体目标</w:t>
      </w:r>
    </w:p>
    <w:p>
      <w:pPr>
        <w:keepNext w:val="0"/>
        <w:keepLines w:val="0"/>
        <w:pageBreakBefore w:val="0"/>
        <w:widowControl w:val="0"/>
        <w:kinsoku/>
        <w:wordWrap/>
        <w:overflowPunct/>
        <w:topLinePunct w:val="0"/>
        <w:autoSpaceDE/>
        <w:autoSpaceDN/>
        <w:bidi w:val="0"/>
        <w:adjustRightInd/>
        <w:snapToGrid/>
        <w:spacing w:line="240" w:lineRule="auto"/>
        <w:ind w:firstLine="456"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通过本课程的学习，使学生掌握正投影法的基本理论，具有绘制和识读机械图样的能力和空间想象能力，具有绘制平面图形、中等复杂零件图、简单装配图的能力，以及正确标注相关的尺寸和掌握相关技术的能力，并能养成规范绘图的习惯及良好的职业素养。</w:t>
      </w:r>
    </w:p>
    <w:p>
      <w:pPr>
        <w:keepNext w:val="0"/>
        <w:keepLines w:val="0"/>
        <w:pageBreakBefore w:val="0"/>
        <w:widowControl w:val="0"/>
        <w:kinsoku/>
        <w:wordWrap/>
        <w:overflowPunct/>
        <w:topLinePunct w:val="0"/>
        <w:autoSpaceDE/>
        <w:autoSpaceDN/>
        <w:bidi w:val="0"/>
        <w:adjustRightInd/>
        <w:snapToGrid/>
        <w:spacing w:line="240" w:lineRule="auto"/>
        <w:ind w:firstLine="456"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（二）具体目标</w:t>
      </w:r>
    </w:p>
    <w:p>
      <w:pPr>
        <w:keepNext w:val="0"/>
        <w:keepLines w:val="0"/>
        <w:pageBreakBefore w:val="0"/>
        <w:widowControl w:val="0"/>
        <w:kinsoku/>
        <w:wordWrap/>
        <w:overflowPunct/>
        <w:topLinePunct w:val="0"/>
        <w:autoSpaceDE/>
        <w:autoSpaceDN/>
        <w:bidi w:val="0"/>
        <w:adjustRightInd/>
        <w:snapToGrid/>
        <w:spacing w:line="240" w:lineRule="auto"/>
        <w:ind w:firstLine="456"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1.素质目标：通过课程学习，使学生逐渐养成以下情感、态度和价值观：</w:t>
      </w:r>
    </w:p>
    <w:p>
      <w:pPr>
        <w:keepNext w:val="0"/>
        <w:keepLines w:val="0"/>
        <w:pageBreakBefore w:val="0"/>
        <w:widowControl w:val="0"/>
        <w:kinsoku/>
        <w:wordWrap/>
        <w:overflowPunct/>
        <w:topLinePunct w:val="0"/>
        <w:autoSpaceDE/>
        <w:autoSpaceDN/>
        <w:bidi w:val="0"/>
        <w:adjustRightInd/>
        <w:snapToGrid/>
        <w:spacing w:line="240" w:lineRule="auto"/>
        <w:ind w:firstLine="456"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（1）培养学生认真负责、吃苦耐劳的工作态度和严谨细致的工作作风；</w:t>
      </w:r>
    </w:p>
    <w:p>
      <w:pPr>
        <w:keepNext w:val="0"/>
        <w:keepLines w:val="0"/>
        <w:pageBreakBefore w:val="0"/>
        <w:widowControl w:val="0"/>
        <w:kinsoku/>
        <w:wordWrap/>
        <w:overflowPunct/>
        <w:topLinePunct w:val="0"/>
        <w:autoSpaceDE/>
        <w:autoSpaceDN/>
        <w:bidi w:val="0"/>
        <w:adjustRightInd/>
        <w:snapToGrid/>
        <w:spacing w:line="240" w:lineRule="auto"/>
        <w:ind w:firstLine="456"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（2）培养学生自主学习意识和自学能力；</w:t>
      </w:r>
    </w:p>
    <w:p>
      <w:pPr>
        <w:keepNext w:val="0"/>
        <w:keepLines w:val="0"/>
        <w:pageBreakBefore w:val="0"/>
        <w:widowControl w:val="0"/>
        <w:kinsoku/>
        <w:wordWrap/>
        <w:overflowPunct/>
        <w:topLinePunct w:val="0"/>
        <w:autoSpaceDE/>
        <w:autoSpaceDN/>
        <w:bidi w:val="0"/>
        <w:adjustRightInd/>
        <w:snapToGrid/>
        <w:spacing w:line="240" w:lineRule="auto"/>
        <w:ind w:firstLine="456"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（3）培养团队合作与交流的能力，具有良好的工程素养；</w:t>
      </w:r>
    </w:p>
    <w:p>
      <w:pPr>
        <w:keepNext w:val="0"/>
        <w:keepLines w:val="0"/>
        <w:pageBreakBefore w:val="0"/>
        <w:widowControl w:val="0"/>
        <w:kinsoku/>
        <w:wordWrap/>
        <w:overflowPunct/>
        <w:topLinePunct w:val="0"/>
        <w:autoSpaceDE/>
        <w:autoSpaceDN/>
        <w:bidi w:val="0"/>
        <w:adjustRightInd/>
        <w:snapToGrid/>
        <w:spacing w:line="240" w:lineRule="auto"/>
        <w:ind w:firstLine="456"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（4）培养学生精益求精、不畏困难、勇于创新的大国工匠精神；</w:t>
      </w:r>
    </w:p>
    <w:p>
      <w:pPr>
        <w:keepNext w:val="0"/>
        <w:keepLines w:val="0"/>
        <w:pageBreakBefore w:val="0"/>
        <w:widowControl w:val="0"/>
        <w:kinsoku/>
        <w:wordWrap/>
        <w:overflowPunct/>
        <w:topLinePunct w:val="0"/>
        <w:autoSpaceDE/>
        <w:autoSpaceDN/>
        <w:bidi w:val="0"/>
        <w:adjustRightInd/>
        <w:snapToGrid/>
        <w:spacing w:line="240" w:lineRule="auto"/>
        <w:ind w:firstLine="456"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（5）具有科技报国的家国情怀和使命担当；</w:t>
      </w:r>
    </w:p>
    <w:p>
      <w:pPr>
        <w:keepNext w:val="0"/>
        <w:keepLines w:val="0"/>
        <w:pageBreakBefore w:val="0"/>
        <w:widowControl w:val="0"/>
        <w:kinsoku/>
        <w:wordWrap/>
        <w:overflowPunct/>
        <w:topLinePunct w:val="0"/>
        <w:autoSpaceDE/>
        <w:autoSpaceDN/>
        <w:bidi w:val="0"/>
        <w:adjustRightInd/>
        <w:snapToGrid/>
        <w:spacing w:line="240" w:lineRule="auto"/>
        <w:ind w:firstLine="456"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（6）崇尚宪法，遵法守纪、履行道德准则和行为规范。</w:t>
      </w:r>
    </w:p>
    <w:p>
      <w:pPr>
        <w:keepNext w:val="0"/>
        <w:keepLines w:val="0"/>
        <w:pageBreakBefore w:val="0"/>
        <w:widowControl w:val="0"/>
        <w:kinsoku/>
        <w:wordWrap/>
        <w:overflowPunct/>
        <w:topLinePunct w:val="0"/>
        <w:autoSpaceDE/>
        <w:autoSpaceDN/>
        <w:bidi w:val="0"/>
        <w:adjustRightInd/>
        <w:snapToGrid/>
        <w:spacing w:line="240" w:lineRule="auto"/>
        <w:ind w:firstLine="456"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2.知识目标：通过课程学习，使学生逐渐具备以下知识和认知：</w:t>
      </w:r>
    </w:p>
    <w:p>
      <w:pPr>
        <w:keepNext w:val="0"/>
        <w:keepLines w:val="0"/>
        <w:pageBreakBefore w:val="0"/>
        <w:widowControl w:val="0"/>
        <w:kinsoku/>
        <w:wordWrap/>
        <w:overflowPunct/>
        <w:topLinePunct w:val="0"/>
        <w:autoSpaceDE/>
        <w:autoSpaceDN/>
        <w:bidi w:val="0"/>
        <w:adjustRightInd/>
        <w:snapToGrid/>
        <w:spacing w:line="240" w:lineRule="auto"/>
        <w:ind w:firstLine="456"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（1）掌握正投影法的基本理论和作图方法；</w:t>
      </w:r>
    </w:p>
    <w:p>
      <w:pPr>
        <w:keepNext w:val="0"/>
        <w:keepLines w:val="0"/>
        <w:pageBreakBefore w:val="0"/>
        <w:widowControl w:val="0"/>
        <w:kinsoku/>
        <w:wordWrap/>
        <w:overflowPunct/>
        <w:topLinePunct w:val="0"/>
        <w:autoSpaceDE/>
        <w:autoSpaceDN/>
        <w:bidi w:val="0"/>
        <w:adjustRightInd/>
        <w:snapToGrid/>
        <w:spacing w:line="240" w:lineRule="auto"/>
        <w:ind w:firstLine="456"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（2）掌握并能够执行制图的国家标准及有关的技术标准；</w:t>
      </w:r>
    </w:p>
    <w:p>
      <w:pPr>
        <w:keepNext w:val="0"/>
        <w:keepLines w:val="0"/>
        <w:pageBreakBefore w:val="0"/>
        <w:widowControl w:val="0"/>
        <w:kinsoku/>
        <w:wordWrap/>
        <w:overflowPunct/>
        <w:topLinePunct w:val="0"/>
        <w:autoSpaceDE/>
        <w:autoSpaceDN/>
        <w:bidi w:val="0"/>
        <w:adjustRightInd/>
        <w:snapToGrid/>
        <w:spacing w:line="240" w:lineRule="auto"/>
        <w:ind w:firstLine="456"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（3）熟悉中等复杂程度的零件图和装配图的识读及绘图方法。</w:t>
      </w:r>
    </w:p>
    <w:p>
      <w:pPr>
        <w:keepNext w:val="0"/>
        <w:keepLines w:val="0"/>
        <w:pageBreakBefore w:val="0"/>
        <w:widowControl w:val="0"/>
        <w:kinsoku/>
        <w:wordWrap/>
        <w:overflowPunct/>
        <w:topLinePunct w:val="0"/>
        <w:autoSpaceDE/>
        <w:autoSpaceDN/>
        <w:bidi w:val="0"/>
        <w:adjustRightInd/>
        <w:snapToGrid/>
        <w:spacing w:line="240" w:lineRule="auto"/>
        <w:ind w:firstLine="456"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3.能力目标：通过课程学习，使学生逐渐具备以下能力或技能：</w:t>
      </w:r>
    </w:p>
    <w:p>
      <w:pPr>
        <w:keepNext w:val="0"/>
        <w:keepLines w:val="0"/>
        <w:pageBreakBefore w:val="0"/>
        <w:widowControl w:val="0"/>
        <w:kinsoku/>
        <w:wordWrap/>
        <w:overflowPunct/>
        <w:topLinePunct w:val="0"/>
        <w:autoSpaceDE/>
        <w:autoSpaceDN/>
        <w:bidi w:val="0"/>
        <w:adjustRightInd/>
        <w:snapToGrid/>
        <w:spacing w:line="240" w:lineRule="auto"/>
        <w:ind w:firstLine="456"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（1）具备基本的空间想象和思维能力；</w:t>
      </w:r>
    </w:p>
    <w:p>
      <w:pPr>
        <w:keepNext w:val="0"/>
        <w:keepLines w:val="0"/>
        <w:pageBreakBefore w:val="0"/>
        <w:widowControl w:val="0"/>
        <w:kinsoku/>
        <w:wordWrap/>
        <w:overflowPunct/>
        <w:topLinePunct w:val="0"/>
        <w:autoSpaceDE/>
        <w:autoSpaceDN/>
        <w:bidi w:val="0"/>
        <w:adjustRightInd/>
        <w:snapToGrid/>
        <w:spacing w:line="240" w:lineRule="auto"/>
        <w:ind w:firstLine="456"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（2）具备正确识读中等复杂程度的零件图和装配图的能力；</w:t>
      </w:r>
    </w:p>
    <w:p>
      <w:pPr>
        <w:keepNext w:val="0"/>
        <w:keepLines w:val="0"/>
        <w:pageBreakBefore w:val="0"/>
        <w:widowControl w:val="0"/>
        <w:kinsoku/>
        <w:wordWrap/>
        <w:overflowPunct/>
        <w:topLinePunct w:val="0"/>
        <w:autoSpaceDE/>
        <w:autoSpaceDN/>
        <w:bidi w:val="0"/>
        <w:adjustRightInd/>
        <w:snapToGrid/>
        <w:spacing w:line="240" w:lineRule="auto"/>
        <w:ind w:firstLine="456"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（3）具备利用绘图工具、仪器绘制中等复杂程度的零件图和装配图的基本能力；</w:t>
      </w:r>
    </w:p>
    <w:p>
      <w:pPr>
        <w:keepNext w:val="0"/>
        <w:keepLines w:val="0"/>
        <w:pageBreakBefore w:val="0"/>
        <w:widowControl w:val="0"/>
        <w:kinsoku/>
        <w:wordWrap/>
        <w:overflowPunct/>
        <w:topLinePunct w:val="0"/>
        <w:autoSpaceDE/>
        <w:autoSpaceDN/>
        <w:bidi w:val="0"/>
        <w:adjustRightInd/>
        <w:snapToGrid/>
        <w:spacing w:line="240" w:lineRule="auto"/>
        <w:ind w:firstLine="456"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（4）具备基本测绘能力。</w:t>
      </w:r>
    </w:p>
    <w:p>
      <w:pPr>
        <w:keepNext w:val="0"/>
        <w:keepLines w:val="0"/>
        <w:pageBreakBefore w:val="0"/>
        <w:widowControl w:val="0"/>
        <w:kinsoku/>
        <w:wordWrap/>
        <w:overflowPunct/>
        <w:topLinePunct w:val="0"/>
        <w:autoSpaceDE/>
        <w:autoSpaceDN/>
        <w:bidi w:val="0"/>
        <w:adjustRightInd/>
        <w:snapToGrid/>
        <w:spacing w:line="240" w:lineRule="auto"/>
        <w:ind w:firstLine="456"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五、教学内容与安排</w:t>
      </w:r>
    </w:p>
    <w:p>
      <w:pPr>
        <w:keepNext w:val="0"/>
        <w:keepLines w:val="0"/>
        <w:pageBreakBefore w:val="0"/>
        <w:widowControl w:val="0"/>
        <w:kinsoku/>
        <w:wordWrap/>
        <w:overflowPunct/>
        <w:topLinePunct w:val="0"/>
        <w:autoSpaceDE/>
        <w:autoSpaceDN/>
        <w:bidi w:val="0"/>
        <w:adjustRightInd/>
        <w:snapToGrid/>
        <w:spacing w:line="240" w:lineRule="auto"/>
        <w:ind w:firstLine="456"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（一）教学内容设计原则</w:t>
      </w:r>
    </w:p>
    <w:p>
      <w:pPr>
        <w:keepNext w:val="0"/>
        <w:keepLines w:val="0"/>
        <w:pageBreakBefore w:val="0"/>
        <w:widowControl w:val="0"/>
        <w:kinsoku/>
        <w:wordWrap/>
        <w:overflowPunct/>
        <w:topLinePunct w:val="0"/>
        <w:autoSpaceDE/>
        <w:autoSpaceDN/>
        <w:bidi w:val="0"/>
        <w:adjustRightInd/>
        <w:snapToGrid/>
        <w:spacing w:line="240" w:lineRule="auto"/>
        <w:ind w:firstLine="456"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依据光伏工程专业培养目标和课程设计理念，教学内容设计贯彻以下教学原则：</w:t>
      </w:r>
    </w:p>
    <w:p>
      <w:pPr>
        <w:keepNext w:val="0"/>
        <w:keepLines w:val="0"/>
        <w:pageBreakBefore w:val="0"/>
        <w:widowControl w:val="0"/>
        <w:kinsoku/>
        <w:wordWrap/>
        <w:overflowPunct/>
        <w:topLinePunct w:val="0"/>
        <w:autoSpaceDE/>
        <w:autoSpaceDN/>
        <w:bidi w:val="0"/>
        <w:adjustRightInd/>
        <w:snapToGrid/>
        <w:spacing w:line="240" w:lineRule="auto"/>
        <w:ind w:firstLine="456"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1.启发引导原则：要求以学生为中心，充分调动学生的主动性和积极性，“启而能发，发而能导，导而能活，活而不乱”，激发起学生积极的思维活动和主动学习的行为自觉；</w:t>
      </w:r>
    </w:p>
    <w:p>
      <w:pPr>
        <w:keepNext w:val="0"/>
        <w:keepLines w:val="0"/>
        <w:pageBreakBefore w:val="0"/>
        <w:widowControl w:val="0"/>
        <w:kinsoku/>
        <w:wordWrap/>
        <w:overflowPunct/>
        <w:topLinePunct w:val="0"/>
        <w:autoSpaceDE/>
        <w:autoSpaceDN/>
        <w:bidi w:val="0"/>
        <w:adjustRightInd/>
        <w:snapToGrid/>
        <w:spacing w:line="240" w:lineRule="auto"/>
        <w:ind w:firstLine="456"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2.循序渐进原则：要求教学内容要按照深浅程度由易到难，按照学生的年龄特征由浅入深、循序渐进，因势利导，进而取得好的教学效果；</w:t>
      </w:r>
    </w:p>
    <w:p>
      <w:pPr>
        <w:keepNext w:val="0"/>
        <w:keepLines w:val="0"/>
        <w:pageBreakBefore w:val="0"/>
        <w:widowControl w:val="0"/>
        <w:kinsoku/>
        <w:wordWrap/>
        <w:overflowPunct/>
        <w:topLinePunct w:val="0"/>
        <w:autoSpaceDE/>
        <w:autoSpaceDN/>
        <w:bidi w:val="0"/>
        <w:adjustRightInd/>
        <w:snapToGrid/>
        <w:spacing w:line="240" w:lineRule="auto"/>
        <w:ind w:firstLine="456"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3.因材施教原则：要求按照教学目标，针对学生的不同禀赋、个性差异、知识水平、生活经验、兴趣爱好，采取不同的教学措施，促进学生身心发展；</w:t>
      </w:r>
    </w:p>
    <w:p>
      <w:pPr>
        <w:keepNext w:val="0"/>
        <w:keepLines w:val="0"/>
        <w:pageBreakBefore w:val="0"/>
        <w:widowControl w:val="0"/>
        <w:kinsoku/>
        <w:wordWrap/>
        <w:overflowPunct/>
        <w:topLinePunct w:val="0"/>
        <w:autoSpaceDE/>
        <w:autoSpaceDN/>
        <w:bidi w:val="0"/>
        <w:adjustRightInd/>
        <w:snapToGrid/>
        <w:spacing w:line="240" w:lineRule="auto"/>
        <w:ind w:firstLine="456"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4.教学相长原则：要求教学过程形成师生互动，相互沟通，相互影响，相互补充的信息互动，通过这种信息交流，实现共识、共享、共进；</w:t>
      </w:r>
    </w:p>
    <w:p>
      <w:pPr>
        <w:keepNext w:val="0"/>
        <w:keepLines w:val="0"/>
        <w:pageBreakBefore w:val="0"/>
        <w:widowControl w:val="0"/>
        <w:kinsoku/>
        <w:wordWrap/>
        <w:overflowPunct/>
        <w:topLinePunct w:val="0"/>
        <w:autoSpaceDE/>
        <w:autoSpaceDN/>
        <w:bidi w:val="0"/>
        <w:adjustRightInd/>
        <w:snapToGrid/>
        <w:spacing w:line="240" w:lineRule="auto"/>
        <w:ind w:firstLine="456"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5.量力而行原则：要求教学起点和终点要建立在学生通过一定的努力可能达到的知识水平和智力发展水平上，并据此来确定教学知识的广度、难度和教学的进度。</w:t>
      </w:r>
    </w:p>
    <w:p>
      <w:pPr>
        <w:keepNext w:val="0"/>
        <w:keepLines w:val="0"/>
        <w:pageBreakBefore w:val="0"/>
        <w:widowControl w:val="0"/>
        <w:kinsoku/>
        <w:wordWrap/>
        <w:overflowPunct/>
        <w:topLinePunct w:val="0"/>
        <w:autoSpaceDE/>
        <w:autoSpaceDN/>
        <w:bidi w:val="0"/>
        <w:adjustRightInd/>
        <w:snapToGrid/>
        <w:spacing w:line="240" w:lineRule="auto"/>
        <w:ind w:firstLine="456"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（二）教学内容设计</w:t>
      </w:r>
    </w:p>
    <w:p>
      <w:pPr>
        <w:keepNext w:val="0"/>
        <w:keepLines w:val="0"/>
        <w:pageBreakBefore w:val="0"/>
        <w:widowControl w:val="0"/>
        <w:kinsoku/>
        <w:wordWrap/>
        <w:overflowPunct/>
        <w:topLinePunct w:val="0"/>
        <w:autoSpaceDE/>
        <w:autoSpaceDN/>
        <w:bidi w:val="0"/>
        <w:adjustRightInd/>
        <w:snapToGrid/>
        <w:spacing w:line="240" w:lineRule="auto"/>
        <w:ind w:firstLine="456"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依据课程教学内容设计原则，课程教学内容设计见表1。</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表1：教学内容设计表</w:t>
      </w:r>
    </w:p>
    <w:tbl>
      <w:tblPr>
        <w:tblStyle w:val="12"/>
        <w:tblW w:w="4993"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14"/>
        <w:gridCol w:w="957"/>
        <w:gridCol w:w="1525"/>
        <w:gridCol w:w="1145"/>
        <w:gridCol w:w="3005"/>
        <w:gridCol w:w="1369"/>
        <w:gridCol w:w="418"/>
        <w:gridCol w:w="4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12" w:type="pct"/>
            <w:vMerge w:val="restar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rPr>
            </w:pPr>
            <w:r>
              <w:rPr>
                <w:rFonts w:hint="eastAsia" w:asciiTheme="minorEastAsia" w:hAnsiTheme="minorEastAsia" w:eastAsiaTheme="minorEastAsia" w:cstheme="minorEastAsia"/>
                <w:b w:val="0"/>
                <w:bCs/>
                <w:color w:val="000000"/>
                <w:w w:val="100"/>
                <w:sz w:val="21"/>
                <w:szCs w:val="21"/>
              </w:rPr>
              <w:t>序</w:t>
            </w:r>
          </w:p>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rPr>
            </w:pPr>
            <w:r>
              <w:rPr>
                <w:rFonts w:hint="eastAsia" w:asciiTheme="minorEastAsia" w:hAnsiTheme="minorEastAsia" w:eastAsiaTheme="minorEastAsia" w:cstheme="minorEastAsia"/>
                <w:b w:val="0"/>
                <w:bCs/>
                <w:color w:val="000000"/>
                <w:w w:val="100"/>
                <w:sz w:val="21"/>
                <w:szCs w:val="21"/>
              </w:rPr>
              <w:t>号</w:t>
            </w:r>
          </w:p>
        </w:tc>
        <w:tc>
          <w:tcPr>
            <w:tcW w:w="517" w:type="pct"/>
            <w:vMerge w:val="restar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rPr>
            </w:pPr>
            <w:r>
              <w:rPr>
                <w:rFonts w:hint="eastAsia" w:asciiTheme="minorEastAsia" w:hAnsiTheme="minorEastAsia" w:eastAsiaTheme="minorEastAsia" w:cstheme="minorEastAsia"/>
                <w:b w:val="0"/>
                <w:bCs/>
                <w:color w:val="000000"/>
                <w:w w:val="100"/>
                <w:sz w:val="21"/>
                <w:szCs w:val="21"/>
              </w:rPr>
              <w:t>教学单元</w:t>
            </w:r>
          </w:p>
        </w:tc>
        <w:tc>
          <w:tcPr>
            <w:tcW w:w="823" w:type="pct"/>
            <w:vMerge w:val="restar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教学</w:t>
            </w:r>
            <w:r>
              <w:rPr>
                <w:rFonts w:hint="eastAsia" w:asciiTheme="minorEastAsia" w:hAnsiTheme="minorEastAsia" w:eastAsiaTheme="minorEastAsia" w:cstheme="minorEastAsia"/>
                <w:b w:val="0"/>
                <w:bCs/>
                <w:color w:val="000000"/>
                <w:w w:val="100"/>
                <w:sz w:val="21"/>
                <w:szCs w:val="21"/>
              </w:rPr>
              <w:t>要点</w:t>
            </w:r>
          </w:p>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rPr>
            </w:pPr>
            <w:r>
              <w:rPr>
                <w:rFonts w:hint="eastAsia" w:asciiTheme="minorEastAsia" w:hAnsiTheme="minorEastAsia" w:eastAsiaTheme="minorEastAsia" w:cstheme="minorEastAsia"/>
                <w:b w:val="0"/>
                <w:bCs/>
                <w:color w:val="000000"/>
                <w:w w:val="100"/>
                <w:sz w:val="21"/>
                <w:szCs w:val="21"/>
                <w:lang w:val="en-US" w:eastAsia="zh-CN"/>
              </w:rPr>
              <w:t>赛证</w:t>
            </w:r>
            <w:r>
              <w:rPr>
                <w:rFonts w:hint="eastAsia" w:asciiTheme="minorEastAsia" w:hAnsiTheme="minorEastAsia" w:eastAsiaTheme="minorEastAsia" w:cstheme="minorEastAsia"/>
                <w:b w:val="0"/>
                <w:bCs/>
                <w:color w:val="000000"/>
                <w:w w:val="100"/>
                <w:sz w:val="21"/>
                <w:szCs w:val="21"/>
              </w:rPr>
              <w:t>要点</w:t>
            </w:r>
          </w:p>
        </w:tc>
        <w:tc>
          <w:tcPr>
            <w:tcW w:w="618" w:type="pct"/>
            <w:vMerge w:val="restar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rPr>
            </w:pPr>
            <w:r>
              <w:rPr>
                <w:rFonts w:hint="eastAsia" w:asciiTheme="minorEastAsia" w:hAnsiTheme="minorEastAsia" w:eastAsiaTheme="minorEastAsia" w:cstheme="minorEastAsia"/>
                <w:b w:val="0"/>
                <w:bCs/>
                <w:color w:val="000000"/>
                <w:w w:val="100"/>
                <w:sz w:val="21"/>
                <w:szCs w:val="21"/>
              </w:rPr>
              <w:t>素质目标</w:t>
            </w:r>
          </w:p>
        </w:tc>
        <w:tc>
          <w:tcPr>
            <w:tcW w:w="1620" w:type="pct"/>
            <w:vMerge w:val="restar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rPr>
            </w:pPr>
            <w:r>
              <w:rPr>
                <w:rFonts w:hint="eastAsia" w:asciiTheme="minorEastAsia" w:hAnsiTheme="minorEastAsia" w:eastAsiaTheme="minorEastAsia" w:cstheme="minorEastAsia"/>
                <w:b w:val="0"/>
                <w:bCs/>
                <w:color w:val="000000"/>
                <w:w w:val="100"/>
                <w:sz w:val="21"/>
                <w:szCs w:val="21"/>
              </w:rPr>
              <w:t>知识目标</w:t>
            </w:r>
          </w:p>
        </w:tc>
        <w:tc>
          <w:tcPr>
            <w:tcW w:w="739" w:type="pct"/>
            <w:vMerge w:val="restar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rPr>
            </w:pPr>
            <w:r>
              <w:rPr>
                <w:rFonts w:hint="eastAsia" w:asciiTheme="minorEastAsia" w:hAnsiTheme="minorEastAsia" w:eastAsiaTheme="minorEastAsia" w:cstheme="minorEastAsia"/>
                <w:b w:val="0"/>
                <w:bCs/>
                <w:color w:val="000000"/>
                <w:w w:val="100"/>
                <w:sz w:val="21"/>
                <w:szCs w:val="21"/>
              </w:rPr>
              <w:t>能力目标</w:t>
            </w:r>
          </w:p>
        </w:tc>
        <w:tc>
          <w:tcPr>
            <w:tcW w:w="466" w:type="pct"/>
            <w:gridSpan w:val="2"/>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rPr>
            </w:pPr>
            <w:r>
              <w:rPr>
                <w:rFonts w:hint="eastAsia" w:asciiTheme="minorEastAsia" w:hAnsiTheme="minorEastAsia" w:eastAsiaTheme="minorEastAsia" w:cstheme="minorEastAsia"/>
                <w:b w:val="0"/>
                <w:bCs/>
                <w:color w:val="000000"/>
                <w:w w:val="100"/>
                <w:sz w:val="21"/>
                <w:szCs w:val="21"/>
              </w:rPr>
              <w:t>学时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12" w:type="pct"/>
            <w:vMerge w:val="continue"/>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rPr>
            </w:pPr>
          </w:p>
        </w:tc>
        <w:tc>
          <w:tcPr>
            <w:tcW w:w="517" w:type="pct"/>
            <w:vMerge w:val="continue"/>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rPr>
            </w:pPr>
          </w:p>
        </w:tc>
        <w:tc>
          <w:tcPr>
            <w:tcW w:w="823" w:type="pct"/>
            <w:vMerge w:val="continue"/>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rPr>
            </w:pPr>
          </w:p>
        </w:tc>
        <w:tc>
          <w:tcPr>
            <w:tcW w:w="618" w:type="pct"/>
            <w:vMerge w:val="continue"/>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rPr>
            </w:pPr>
          </w:p>
        </w:tc>
        <w:tc>
          <w:tcPr>
            <w:tcW w:w="1620" w:type="pct"/>
            <w:vMerge w:val="continue"/>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rPr>
            </w:pPr>
          </w:p>
        </w:tc>
        <w:tc>
          <w:tcPr>
            <w:tcW w:w="739" w:type="pct"/>
            <w:vMerge w:val="continue"/>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rPr>
            </w:pPr>
          </w:p>
        </w:tc>
        <w:tc>
          <w:tcPr>
            <w:tcW w:w="227"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rPr>
            </w:pPr>
            <w:r>
              <w:rPr>
                <w:rFonts w:hint="eastAsia" w:asciiTheme="minorEastAsia" w:hAnsiTheme="minorEastAsia" w:eastAsiaTheme="minorEastAsia" w:cstheme="minorEastAsia"/>
                <w:b w:val="0"/>
                <w:bCs/>
                <w:color w:val="000000"/>
                <w:w w:val="100"/>
                <w:sz w:val="21"/>
                <w:szCs w:val="21"/>
              </w:rPr>
              <w:t>理</w:t>
            </w:r>
          </w:p>
        </w:tc>
        <w:tc>
          <w:tcPr>
            <w:tcW w:w="239"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rPr>
            </w:pPr>
            <w:r>
              <w:rPr>
                <w:rFonts w:hint="eastAsia" w:asciiTheme="minorEastAsia" w:hAnsiTheme="minorEastAsia" w:eastAsiaTheme="minorEastAsia" w:cstheme="minorEastAsia"/>
                <w:b w:val="0"/>
                <w:bCs/>
                <w:color w:val="000000"/>
                <w:w w:val="100"/>
                <w:sz w:val="21"/>
                <w:szCs w:val="21"/>
              </w:rPr>
              <w:t>实</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sz w:val="21"/>
                <w:szCs w:val="21"/>
              </w:rPr>
              <w:t>1</w:t>
            </w:r>
          </w:p>
        </w:tc>
        <w:tc>
          <w:tcPr>
            <w:tcW w:w="517"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center"/>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制图的基本知识和技能</w:t>
            </w:r>
          </w:p>
        </w:tc>
        <w:tc>
          <w:tcPr>
            <w:tcW w:w="823"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w:t>
            </w:r>
            <w:r>
              <w:rPr>
                <w:rFonts w:hint="eastAsia" w:asciiTheme="minorEastAsia" w:hAnsiTheme="minorEastAsia" w:eastAsiaTheme="minorEastAsia" w:cstheme="minorEastAsia"/>
                <w:color w:val="000000"/>
                <w:w w:val="100"/>
                <w:kern w:val="0"/>
                <w:sz w:val="21"/>
                <w:szCs w:val="21"/>
                <w:lang w:val="en-US" w:eastAsia="zh-CN" w:bidi="ar"/>
              </w:rPr>
              <w:t>平面图形的分析和画法</w:t>
            </w:r>
          </w:p>
        </w:tc>
        <w:tc>
          <w:tcPr>
            <w:tcW w:w="618"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w:t>
            </w:r>
            <w:r>
              <w:rPr>
                <w:rFonts w:hint="eastAsia" w:asciiTheme="minorEastAsia" w:hAnsiTheme="minorEastAsia" w:eastAsiaTheme="minorEastAsia" w:cstheme="minorEastAsia"/>
                <w:color w:val="000000"/>
                <w:w w:val="100"/>
                <w:kern w:val="0"/>
                <w:sz w:val="21"/>
                <w:szCs w:val="21"/>
                <w:lang w:val="en-US" w:eastAsia="zh-CN" w:bidi="ar"/>
              </w:rPr>
              <w:t>培养规范绘图的习惯，养成良好的职业素养</w:t>
            </w:r>
          </w:p>
        </w:tc>
        <w:tc>
          <w:tcPr>
            <w:tcW w:w="1620"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w:t>
            </w:r>
            <w:r>
              <w:rPr>
                <w:rFonts w:hint="eastAsia" w:asciiTheme="minorEastAsia" w:hAnsiTheme="minorEastAsia" w:eastAsiaTheme="minorEastAsia" w:cstheme="minorEastAsia"/>
                <w:color w:val="000000"/>
                <w:w w:val="100"/>
                <w:kern w:val="0"/>
                <w:sz w:val="21"/>
                <w:szCs w:val="21"/>
                <w:lang w:val="en-US" w:eastAsia="zh-CN" w:bidi="ar"/>
              </w:rPr>
              <w:t>理解本课程对今后工作的重要性</w:t>
            </w:r>
          </w:p>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⑵</w:t>
            </w:r>
            <w:r>
              <w:rPr>
                <w:rFonts w:hint="eastAsia" w:asciiTheme="minorEastAsia" w:hAnsiTheme="minorEastAsia" w:eastAsiaTheme="minorEastAsia" w:cstheme="minorEastAsia"/>
                <w:color w:val="000000"/>
                <w:w w:val="100"/>
                <w:kern w:val="0"/>
                <w:sz w:val="21"/>
                <w:szCs w:val="21"/>
                <w:lang w:val="en-US" w:eastAsia="zh-CN" w:bidi="ar"/>
              </w:rPr>
              <w:t>掌握图幅和格式、图线的使用、圆弧的连接画法，等分作图方法，尺寸分析、线段分析，平面图形的作图步骤</w:t>
            </w:r>
          </w:p>
        </w:tc>
        <w:tc>
          <w:tcPr>
            <w:tcW w:w="739"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w:t>
            </w:r>
            <w:r>
              <w:rPr>
                <w:rFonts w:hint="eastAsia" w:asciiTheme="minorEastAsia" w:hAnsiTheme="minorEastAsia" w:eastAsiaTheme="minorEastAsia" w:cstheme="minorEastAsia"/>
                <w:color w:val="000000"/>
                <w:w w:val="100"/>
                <w:kern w:val="0"/>
                <w:sz w:val="21"/>
                <w:szCs w:val="21"/>
                <w:lang w:val="en-US" w:eastAsia="zh-CN" w:bidi="ar"/>
              </w:rPr>
              <w:t>具有绘制平面图形的能力</w:t>
            </w:r>
          </w:p>
        </w:tc>
        <w:tc>
          <w:tcPr>
            <w:tcW w:w="227"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4</w:t>
            </w:r>
          </w:p>
        </w:tc>
        <w:tc>
          <w:tcPr>
            <w:tcW w:w="239"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sz w:val="21"/>
                <w:szCs w:val="21"/>
                <w:lang w:val="en-US" w:eastAsia="zh-CN"/>
              </w:rPr>
              <w:t>2</w:t>
            </w:r>
          </w:p>
        </w:tc>
        <w:tc>
          <w:tcPr>
            <w:tcW w:w="517"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center"/>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正投影基础</w:t>
            </w:r>
          </w:p>
        </w:tc>
        <w:tc>
          <w:tcPr>
            <w:tcW w:w="823"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w:t>
            </w:r>
            <w:r>
              <w:rPr>
                <w:rFonts w:hint="eastAsia" w:asciiTheme="minorEastAsia" w:hAnsiTheme="minorEastAsia" w:eastAsiaTheme="minorEastAsia" w:cstheme="minorEastAsia"/>
                <w:color w:val="000000"/>
                <w:w w:val="100"/>
                <w:kern w:val="0"/>
                <w:sz w:val="21"/>
                <w:szCs w:val="21"/>
                <w:lang w:val="en-US" w:eastAsia="zh-CN" w:bidi="ar"/>
              </w:rPr>
              <w:t>投影理论基础</w:t>
            </w:r>
          </w:p>
        </w:tc>
        <w:tc>
          <w:tcPr>
            <w:tcW w:w="618"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w:t>
            </w:r>
            <w:r>
              <w:rPr>
                <w:rFonts w:hint="eastAsia" w:asciiTheme="minorEastAsia" w:hAnsiTheme="minorEastAsia" w:eastAsiaTheme="minorEastAsia" w:cstheme="minorEastAsia"/>
                <w:color w:val="000000"/>
                <w:w w:val="100"/>
                <w:kern w:val="0"/>
                <w:sz w:val="21"/>
                <w:szCs w:val="21"/>
                <w:lang w:val="en-US" w:eastAsia="zh-CN" w:bidi="ar"/>
              </w:rPr>
              <w:t>要求学生养成良好的工程素养</w:t>
            </w:r>
          </w:p>
        </w:tc>
        <w:tc>
          <w:tcPr>
            <w:tcW w:w="1620"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w:t>
            </w:r>
            <w:r>
              <w:rPr>
                <w:rFonts w:hint="eastAsia" w:asciiTheme="minorEastAsia" w:hAnsiTheme="minorEastAsia" w:eastAsiaTheme="minorEastAsia" w:cstheme="minorEastAsia"/>
                <w:color w:val="000000"/>
                <w:w w:val="100"/>
                <w:kern w:val="0"/>
                <w:sz w:val="21"/>
                <w:szCs w:val="21"/>
                <w:lang w:val="en-US" w:eastAsia="zh-CN" w:bidi="ar"/>
              </w:rPr>
              <w:t>掌握正投影的基本性质，点、线、面的三面投影规律</w:t>
            </w:r>
          </w:p>
        </w:tc>
        <w:tc>
          <w:tcPr>
            <w:tcW w:w="739"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w:t>
            </w:r>
            <w:r>
              <w:rPr>
                <w:rFonts w:hint="eastAsia" w:asciiTheme="minorEastAsia" w:hAnsiTheme="minorEastAsia" w:eastAsiaTheme="minorEastAsia" w:cstheme="minorEastAsia"/>
                <w:color w:val="000000"/>
                <w:w w:val="100"/>
                <w:kern w:val="0"/>
                <w:sz w:val="21"/>
                <w:szCs w:val="21"/>
                <w:lang w:val="en-US" w:eastAsia="zh-CN" w:bidi="ar"/>
              </w:rPr>
              <w:t>具有绘制三视图的能力</w:t>
            </w:r>
          </w:p>
        </w:tc>
        <w:tc>
          <w:tcPr>
            <w:tcW w:w="227"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6</w:t>
            </w:r>
          </w:p>
        </w:tc>
        <w:tc>
          <w:tcPr>
            <w:tcW w:w="239"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sz w:val="21"/>
                <w:szCs w:val="21"/>
                <w:lang w:val="en-US" w:eastAsia="zh-CN"/>
              </w:rPr>
              <w:t>3</w:t>
            </w:r>
          </w:p>
        </w:tc>
        <w:tc>
          <w:tcPr>
            <w:tcW w:w="517"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center"/>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基本立体</w:t>
            </w:r>
          </w:p>
        </w:tc>
        <w:tc>
          <w:tcPr>
            <w:tcW w:w="823"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w:t>
            </w:r>
            <w:r>
              <w:rPr>
                <w:rFonts w:hint="eastAsia" w:asciiTheme="minorEastAsia" w:hAnsiTheme="minorEastAsia" w:eastAsiaTheme="minorEastAsia" w:cstheme="minorEastAsia"/>
                <w:color w:val="000000"/>
                <w:w w:val="100"/>
                <w:kern w:val="0"/>
                <w:sz w:val="21"/>
                <w:szCs w:val="21"/>
                <w:lang w:val="en-US" w:eastAsia="zh-CN" w:bidi="ar"/>
              </w:rPr>
              <w:t>平面立体和曲面立体的投影</w:t>
            </w:r>
          </w:p>
        </w:tc>
        <w:tc>
          <w:tcPr>
            <w:tcW w:w="618"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w:t>
            </w:r>
            <w:r>
              <w:rPr>
                <w:rFonts w:hint="eastAsia" w:asciiTheme="minorEastAsia" w:hAnsiTheme="minorEastAsia" w:eastAsiaTheme="minorEastAsia" w:cstheme="minorEastAsia"/>
                <w:color w:val="000000"/>
                <w:w w:val="100"/>
                <w:kern w:val="0"/>
                <w:sz w:val="21"/>
                <w:szCs w:val="21"/>
                <w:lang w:val="en-US" w:eastAsia="zh-CN" w:bidi="ar"/>
              </w:rPr>
              <w:t>培养学生勤以思考的良好习惯</w:t>
            </w:r>
          </w:p>
        </w:tc>
        <w:tc>
          <w:tcPr>
            <w:tcW w:w="1620"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w:t>
            </w:r>
            <w:r>
              <w:rPr>
                <w:rFonts w:hint="eastAsia" w:asciiTheme="minorEastAsia" w:hAnsiTheme="minorEastAsia" w:eastAsiaTheme="minorEastAsia" w:cstheme="minorEastAsia"/>
                <w:color w:val="000000"/>
                <w:w w:val="100"/>
                <w:kern w:val="0"/>
                <w:sz w:val="21"/>
                <w:szCs w:val="21"/>
                <w:lang w:val="en-US" w:eastAsia="zh-CN" w:bidi="ar"/>
              </w:rPr>
              <w:t>掌握平面立体、回转体、柱体、锥体的三视图，以及尺寸标注</w:t>
            </w:r>
          </w:p>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p>
        </w:tc>
        <w:tc>
          <w:tcPr>
            <w:tcW w:w="739"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w:t>
            </w:r>
            <w:r>
              <w:rPr>
                <w:rFonts w:hint="eastAsia" w:asciiTheme="minorEastAsia" w:hAnsiTheme="minorEastAsia" w:eastAsiaTheme="minorEastAsia" w:cstheme="minorEastAsia"/>
                <w:color w:val="000000"/>
                <w:w w:val="100"/>
                <w:kern w:val="0"/>
                <w:sz w:val="21"/>
                <w:szCs w:val="21"/>
                <w:lang w:val="en-US" w:eastAsia="zh-CN" w:bidi="ar"/>
              </w:rPr>
              <w:t>具有想象物体空间形状的能力</w:t>
            </w:r>
          </w:p>
        </w:tc>
        <w:tc>
          <w:tcPr>
            <w:tcW w:w="227"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4</w:t>
            </w:r>
          </w:p>
        </w:tc>
        <w:tc>
          <w:tcPr>
            <w:tcW w:w="239"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sz w:val="21"/>
                <w:szCs w:val="21"/>
                <w:lang w:val="en-US" w:eastAsia="zh-CN"/>
              </w:rPr>
              <w:t>4</w:t>
            </w:r>
          </w:p>
        </w:tc>
        <w:tc>
          <w:tcPr>
            <w:tcW w:w="517"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center"/>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立体表面交线</w:t>
            </w:r>
          </w:p>
        </w:tc>
        <w:tc>
          <w:tcPr>
            <w:tcW w:w="823"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w:t>
            </w:r>
            <w:r>
              <w:rPr>
                <w:rFonts w:hint="eastAsia" w:asciiTheme="minorEastAsia" w:hAnsiTheme="minorEastAsia" w:eastAsiaTheme="minorEastAsia" w:cstheme="minorEastAsia"/>
                <w:color w:val="000000"/>
                <w:w w:val="100"/>
                <w:kern w:val="0"/>
                <w:sz w:val="21"/>
                <w:szCs w:val="21"/>
                <w:lang w:val="en-US" w:eastAsia="zh-CN" w:bidi="ar"/>
              </w:rPr>
              <w:t>截交线和相贯线的画法</w:t>
            </w:r>
          </w:p>
        </w:tc>
        <w:tc>
          <w:tcPr>
            <w:tcW w:w="618"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w:t>
            </w:r>
            <w:r>
              <w:rPr>
                <w:rFonts w:hint="eastAsia" w:asciiTheme="minorEastAsia" w:hAnsiTheme="minorEastAsia" w:eastAsiaTheme="minorEastAsia" w:cstheme="minorEastAsia"/>
                <w:color w:val="000000"/>
                <w:w w:val="100"/>
                <w:kern w:val="0"/>
                <w:sz w:val="21"/>
                <w:szCs w:val="21"/>
                <w:lang w:val="en-US" w:eastAsia="zh-CN" w:bidi="ar"/>
              </w:rPr>
              <w:t>培养学生严谨的工作态度</w:t>
            </w:r>
          </w:p>
        </w:tc>
        <w:tc>
          <w:tcPr>
            <w:tcW w:w="1620"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w:t>
            </w:r>
            <w:r>
              <w:rPr>
                <w:rFonts w:hint="eastAsia" w:asciiTheme="minorEastAsia" w:hAnsiTheme="minorEastAsia" w:eastAsiaTheme="minorEastAsia" w:cstheme="minorEastAsia"/>
                <w:color w:val="000000"/>
                <w:w w:val="100"/>
                <w:kern w:val="0"/>
                <w:sz w:val="21"/>
                <w:szCs w:val="21"/>
                <w:lang w:val="en-US" w:eastAsia="zh-CN" w:bidi="ar"/>
              </w:rPr>
              <w:t>掌握截交线和相贯线的画法</w:t>
            </w:r>
          </w:p>
        </w:tc>
        <w:tc>
          <w:tcPr>
            <w:tcW w:w="739"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w:t>
            </w:r>
            <w:r>
              <w:rPr>
                <w:rFonts w:hint="eastAsia" w:asciiTheme="minorEastAsia" w:hAnsiTheme="minorEastAsia" w:eastAsiaTheme="minorEastAsia" w:cstheme="minorEastAsia"/>
                <w:color w:val="000000"/>
                <w:w w:val="100"/>
                <w:kern w:val="0"/>
                <w:sz w:val="21"/>
                <w:szCs w:val="21"/>
                <w:lang w:val="en-US" w:eastAsia="zh-CN" w:bidi="ar"/>
              </w:rPr>
              <w:t>具有正确绘制相贯线和截交线的能力</w:t>
            </w:r>
          </w:p>
        </w:tc>
        <w:tc>
          <w:tcPr>
            <w:tcW w:w="227"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4</w:t>
            </w:r>
          </w:p>
        </w:tc>
        <w:tc>
          <w:tcPr>
            <w:tcW w:w="239"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sz w:val="21"/>
                <w:szCs w:val="21"/>
                <w:lang w:val="en-US" w:eastAsia="zh-CN"/>
              </w:rPr>
              <w:t>5</w:t>
            </w:r>
          </w:p>
        </w:tc>
        <w:tc>
          <w:tcPr>
            <w:tcW w:w="517"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center"/>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组合体</w:t>
            </w:r>
          </w:p>
        </w:tc>
        <w:tc>
          <w:tcPr>
            <w:tcW w:w="823"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w:t>
            </w:r>
            <w:r>
              <w:rPr>
                <w:rFonts w:hint="eastAsia" w:asciiTheme="minorEastAsia" w:hAnsiTheme="minorEastAsia" w:eastAsiaTheme="minorEastAsia" w:cstheme="minorEastAsia"/>
                <w:color w:val="000000"/>
                <w:w w:val="100"/>
                <w:kern w:val="0"/>
                <w:sz w:val="21"/>
                <w:szCs w:val="21"/>
                <w:lang w:val="en-US" w:eastAsia="zh-CN" w:bidi="ar"/>
              </w:rPr>
              <w:t>组合体的画法、尺寸标注</w:t>
            </w:r>
          </w:p>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⑵</w:t>
            </w:r>
            <w:r>
              <w:rPr>
                <w:rFonts w:hint="eastAsia" w:asciiTheme="minorEastAsia" w:hAnsiTheme="minorEastAsia" w:eastAsiaTheme="minorEastAsia" w:cstheme="minorEastAsia"/>
                <w:color w:val="000000"/>
                <w:w w:val="100"/>
                <w:kern w:val="0"/>
                <w:sz w:val="21"/>
                <w:szCs w:val="21"/>
                <w:lang w:val="en-US" w:eastAsia="zh-CN" w:bidi="ar"/>
              </w:rPr>
              <w:t>尺寸标注和组合体读图方法</w:t>
            </w:r>
          </w:p>
        </w:tc>
        <w:tc>
          <w:tcPr>
            <w:tcW w:w="618"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w:t>
            </w:r>
            <w:r>
              <w:rPr>
                <w:rFonts w:hint="eastAsia" w:asciiTheme="minorEastAsia" w:hAnsiTheme="minorEastAsia" w:eastAsiaTheme="minorEastAsia" w:cstheme="minorEastAsia"/>
                <w:color w:val="000000"/>
                <w:w w:val="100"/>
                <w:kern w:val="0"/>
                <w:sz w:val="21"/>
                <w:szCs w:val="21"/>
                <w:lang w:val="en-US" w:eastAsia="zh-CN" w:bidi="ar"/>
              </w:rPr>
              <w:t>培养团队协作精神</w:t>
            </w:r>
          </w:p>
        </w:tc>
        <w:tc>
          <w:tcPr>
            <w:tcW w:w="1620"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w:t>
            </w:r>
            <w:r>
              <w:rPr>
                <w:rFonts w:hint="eastAsia" w:asciiTheme="minorEastAsia" w:hAnsiTheme="minorEastAsia" w:eastAsiaTheme="minorEastAsia" w:cstheme="minorEastAsia"/>
                <w:color w:val="000000"/>
                <w:w w:val="100"/>
                <w:kern w:val="0"/>
                <w:sz w:val="21"/>
                <w:szCs w:val="21"/>
                <w:lang w:val="en-US" w:eastAsia="zh-CN" w:bidi="ar"/>
              </w:rPr>
              <w:t>掌握组合体组合形式和表面连接关系、组合体的画法、尺寸标注及组合体读图方法</w:t>
            </w:r>
          </w:p>
        </w:tc>
        <w:tc>
          <w:tcPr>
            <w:tcW w:w="739"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w:t>
            </w:r>
            <w:r>
              <w:rPr>
                <w:rFonts w:hint="eastAsia" w:asciiTheme="minorEastAsia" w:hAnsiTheme="minorEastAsia" w:eastAsiaTheme="minorEastAsia" w:cstheme="minorEastAsia"/>
                <w:color w:val="000000"/>
                <w:w w:val="100"/>
                <w:kern w:val="0"/>
                <w:sz w:val="21"/>
                <w:szCs w:val="21"/>
                <w:lang w:val="en-US" w:eastAsia="zh-CN" w:bidi="ar"/>
              </w:rPr>
              <w:t>具有绘制组合体三视图的能力</w:t>
            </w:r>
          </w:p>
        </w:tc>
        <w:tc>
          <w:tcPr>
            <w:tcW w:w="227"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4</w:t>
            </w:r>
          </w:p>
        </w:tc>
        <w:tc>
          <w:tcPr>
            <w:tcW w:w="239"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sz w:val="21"/>
                <w:szCs w:val="21"/>
                <w:lang w:val="en-US" w:eastAsia="zh-CN"/>
              </w:rPr>
              <w:t>6</w:t>
            </w:r>
          </w:p>
        </w:tc>
        <w:tc>
          <w:tcPr>
            <w:tcW w:w="517"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center"/>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图样的基本表示法</w:t>
            </w:r>
          </w:p>
        </w:tc>
        <w:tc>
          <w:tcPr>
            <w:tcW w:w="823"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w:t>
            </w:r>
            <w:r>
              <w:rPr>
                <w:rFonts w:hint="eastAsia" w:asciiTheme="minorEastAsia" w:hAnsiTheme="minorEastAsia" w:eastAsiaTheme="minorEastAsia" w:cstheme="minorEastAsia"/>
                <w:color w:val="000000"/>
                <w:w w:val="100"/>
                <w:kern w:val="0"/>
                <w:sz w:val="21"/>
                <w:szCs w:val="21"/>
                <w:lang w:val="en-US" w:eastAsia="zh-CN" w:bidi="ar"/>
              </w:rPr>
              <w:t>基本视图、向视图、局部视图、斜视图画法和标注</w:t>
            </w:r>
          </w:p>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⑵</w:t>
            </w:r>
            <w:r>
              <w:rPr>
                <w:rFonts w:hint="eastAsia" w:asciiTheme="minorEastAsia" w:hAnsiTheme="minorEastAsia" w:eastAsiaTheme="minorEastAsia" w:cstheme="minorEastAsia"/>
                <w:color w:val="000000"/>
                <w:w w:val="100"/>
                <w:kern w:val="0"/>
                <w:sz w:val="21"/>
                <w:szCs w:val="21"/>
                <w:lang w:val="en-US" w:eastAsia="zh-CN" w:bidi="ar"/>
              </w:rPr>
              <w:t>断面图的画法</w:t>
            </w:r>
          </w:p>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⑶</w:t>
            </w:r>
            <w:r>
              <w:rPr>
                <w:rFonts w:hint="eastAsia" w:asciiTheme="minorEastAsia" w:hAnsiTheme="minorEastAsia" w:eastAsiaTheme="minorEastAsia" w:cstheme="minorEastAsia"/>
                <w:color w:val="000000"/>
                <w:w w:val="100"/>
                <w:kern w:val="0"/>
                <w:sz w:val="21"/>
                <w:szCs w:val="21"/>
                <w:lang w:val="en-US" w:eastAsia="zh-CN" w:bidi="ar"/>
              </w:rPr>
              <w:t>局部放大图的画法</w:t>
            </w:r>
          </w:p>
        </w:tc>
        <w:tc>
          <w:tcPr>
            <w:tcW w:w="618"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w:t>
            </w:r>
            <w:r>
              <w:rPr>
                <w:rFonts w:hint="eastAsia" w:asciiTheme="minorEastAsia" w:hAnsiTheme="minorEastAsia" w:eastAsiaTheme="minorEastAsia" w:cstheme="minorEastAsia"/>
                <w:color w:val="000000"/>
                <w:w w:val="100"/>
                <w:kern w:val="0"/>
                <w:sz w:val="21"/>
                <w:szCs w:val="21"/>
                <w:lang w:val="en-US" w:eastAsia="zh-CN" w:bidi="ar"/>
              </w:rPr>
              <w:t>培养精益求精的大国工匠精神</w:t>
            </w:r>
          </w:p>
        </w:tc>
        <w:tc>
          <w:tcPr>
            <w:tcW w:w="1620"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w:t>
            </w:r>
            <w:r>
              <w:rPr>
                <w:rFonts w:hint="eastAsia" w:asciiTheme="minorEastAsia" w:hAnsiTheme="minorEastAsia" w:eastAsiaTheme="minorEastAsia" w:cstheme="minorEastAsia"/>
                <w:color w:val="000000"/>
                <w:w w:val="100"/>
                <w:kern w:val="0"/>
                <w:sz w:val="21"/>
                <w:szCs w:val="21"/>
                <w:lang w:val="en-US" w:eastAsia="zh-CN" w:bidi="ar"/>
              </w:rPr>
              <w:t>掌握基本视图、向视图、局部视图、斜视图画法和标注，断面图的画法，局部放大图的画法</w:t>
            </w:r>
          </w:p>
        </w:tc>
        <w:tc>
          <w:tcPr>
            <w:tcW w:w="739"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w:t>
            </w:r>
            <w:r>
              <w:rPr>
                <w:rFonts w:hint="eastAsia" w:asciiTheme="minorEastAsia" w:hAnsiTheme="minorEastAsia" w:eastAsiaTheme="minorEastAsia" w:cstheme="minorEastAsia"/>
                <w:color w:val="000000"/>
                <w:w w:val="100"/>
                <w:kern w:val="0"/>
                <w:sz w:val="21"/>
                <w:szCs w:val="21"/>
                <w:lang w:val="en-US" w:eastAsia="zh-CN" w:bidi="ar"/>
              </w:rPr>
              <w:t>具有合理应用基本视图、向视图、局部视图、斜视图、断面图等绘制零件图的能力</w:t>
            </w:r>
          </w:p>
        </w:tc>
        <w:tc>
          <w:tcPr>
            <w:tcW w:w="227"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6</w:t>
            </w:r>
          </w:p>
        </w:tc>
        <w:tc>
          <w:tcPr>
            <w:tcW w:w="239"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sz w:val="21"/>
                <w:szCs w:val="21"/>
                <w:lang w:val="en-US" w:eastAsia="zh-CN"/>
              </w:rPr>
              <w:t>7</w:t>
            </w:r>
          </w:p>
        </w:tc>
        <w:tc>
          <w:tcPr>
            <w:tcW w:w="517"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center"/>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图样的特殊表示法</w:t>
            </w:r>
          </w:p>
        </w:tc>
        <w:tc>
          <w:tcPr>
            <w:tcW w:w="823"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w:t>
            </w:r>
            <w:r>
              <w:rPr>
                <w:rFonts w:hint="eastAsia" w:asciiTheme="minorEastAsia" w:hAnsiTheme="minorEastAsia" w:eastAsiaTheme="minorEastAsia" w:cstheme="minorEastAsia"/>
                <w:color w:val="000000"/>
                <w:w w:val="100"/>
                <w:kern w:val="0"/>
                <w:sz w:val="21"/>
                <w:szCs w:val="21"/>
                <w:lang w:val="en-US" w:eastAsia="zh-CN" w:bidi="ar"/>
              </w:rPr>
              <w:t>标准件和常用件的画法</w:t>
            </w:r>
          </w:p>
        </w:tc>
        <w:tc>
          <w:tcPr>
            <w:tcW w:w="618"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w:t>
            </w:r>
            <w:r>
              <w:rPr>
                <w:rFonts w:hint="eastAsia" w:asciiTheme="minorEastAsia" w:hAnsiTheme="minorEastAsia" w:eastAsiaTheme="minorEastAsia" w:cstheme="minorEastAsia"/>
                <w:color w:val="000000"/>
                <w:w w:val="100"/>
                <w:kern w:val="0"/>
                <w:sz w:val="21"/>
                <w:szCs w:val="21"/>
                <w:lang w:val="en-US" w:eastAsia="zh-CN" w:bidi="ar"/>
              </w:rPr>
              <w:t>养成良好的工程素养</w:t>
            </w:r>
          </w:p>
        </w:tc>
        <w:tc>
          <w:tcPr>
            <w:tcW w:w="1620"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w:t>
            </w:r>
            <w:r>
              <w:rPr>
                <w:rFonts w:hint="eastAsia" w:asciiTheme="minorEastAsia" w:hAnsiTheme="minorEastAsia" w:eastAsiaTheme="minorEastAsia" w:cstheme="minorEastAsia"/>
                <w:color w:val="000000"/>
                <w:w w:val="100"/>
                <w:kern w:val="0"/>
                <w:sz w:val="21"/>
                <w:szCs w:val="21"/>
                <w:lang w:val="en-US" w:eastAsia="zh-CN" w:bidi="ar"/>
              </w:rPr>
              <w:t>熟悉螺纹紧固件、键、销的画法</w:t>
            </w:r>
            <w:r>
              <w:rPr>
                <w:rFonts w:hint="eastAsia" w:ascii="宋体" w:hAnsi="宋体" w:eastAsia="宋体" w:cs="宋体"/>
                <w:color w:val="000000"/>
                <w:w w:val="100"/>
                <w:kern w:val="0"/>
                <w:sz w:val="21"/>
                <w:szCs w:val="21"/>
                <w:lang w:val="en-US" w:eastAsia="zh-CN" w:bidi="ar"/>
              </w:rPr>
              <w:t>⑵</w:t>
            </w:r>
            <w:r>
              <w:rPr>
                <w:rFonts w:hint="eastAsia" w:asciiTheme="minorEastAsia" w:hAnsiTheme="minorEastAsia" w:eastAsiaTheme="minorEastAsia" w:cstheme="minorEastAsia"/>
                <w:color w:val="000000"/>
                <w:w w:val="100"/>
                <w:kern w:val="0"/>
                <w:sz w:val="21"/>
                <w:szCs w:val="21"/>
                <w:lang w:val="en-US" w:eastAsia="zh-CN" w:bidi="ar"/>
              </w:rPr>
              <w:t>掌握直齿圆柱齿轮的各部分名称及尺寸计算、滚动轴承、弹簧的画法</w:t>
            </w:r>
          </w:p>
        </w:tc>
        <w:tc>
          <w:tcPr>
            <w:tcW w:w="739"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w:t>
            </w:r>
            <w:r>
              <w:rPr>
                <w:rFonts w:hint="eastAsia" w:asciiTheme="minorEastAsia" w:hAnsiTheme="minorEastAsia" w:eastAsiaTheme="minorEastAsia" w:cstheme="minorEastAsia"/>
                <w:color w:val="000000"/>
                <w:w w:val="100"/>
                <w:kern w:val="0"/>
                <w:sz w:val="21"/>
                <w:szCs w:val="21"/>
                <w:lang w:val="en-US" w:eastAsia="zh-CN" w:bidi="ar"/>
              </w:rPr>
              <w:t>具有绘制标准件和常用件的能力</w:t>
            </w:r>
          </w:p>
        </w:tc>
        <w:tc>
          <w:tcPr>
            <w:tcW w:w="227"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6</w:t>
            </w:r>
          </w:p>
        </w:tc>
        <w:tc>
          <w:tcPr>
            <w:tcW w:w="239"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sz w:val="21"/>
                <w:szCs w:val="21"/>
                <w:lang w:val="en-US" w:eastAsia="zh-CN"/>
              </w:rPr>
              <w:t>8</w:t>
            </w:r>
          </w:p>
        </w:tc>
        <w:tc>
          <w:tcPr>
            <w:tcW w:w="517"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center"/>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零件图</w:t>
            </w:r>
          </w:p>
        </w:tc>
        <w:tc>
          <w:tcPr>
            <w:tcW w:w="823"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⑴零件图的绘制、尺寸标注</w:t>
            </w:r>
          </w:p>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⑵读零件图的方法</w:t>
            </w:r>
          </w:p>
        </w:tc>
        <w:tc>
          <w:tcPr>
            <w:tcW w:w="618"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w:t>
            </w:r>
            <w:r>
              <w:rPr>
                <w:rFonts w:hint="eastAsia" w:asciiTheme="minorEastAsia" w:hAnsiTheme="minorEastAsia" w:eastAsiaTheme="minorEastAsia" w:cstheme="minorEastAsia"/>
                <w:color w:val="000000"/>
                <w:w w:val="100"/>
                <w:kern w:val="0"/>
                <w:sz w:val="21"/>
                <w:szCs w:val="21"/>
                <w:lang w:val="en-US" w:eastAsia="zh-CN" w:bidi="ar"/>
              </w:rPr>
              <w:t>激发学生科技报国的家国情怀和使命担当</w:t>
            </w:r>
          </w:p>
        </w:tc>
        <w:tc>
          <w:tcPr>
            <w:tcW w:w="1620"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w:t>
            </w:r>
            <w:r>
              <w:rPr>
                <w:rFonts w:hint="eastAsia" w:asciiTheme="minorEastAsia" w:hAnsiTheme="minorEastAsia" w:eastAsiaTheme="minorEastAsia" w:cstheme="minorEastAsia"/>
                <w:color w:val="000000"/>
                <w:w w:val="100"/>
                <w:kern w:val="0"/>
                <w:sz w:val="21"/>
                <w:szCs w:val="21"/>
                <w:lang w:val="en-US" w:eastAsia="zh-CN" w:bidi="ar"/>
              </w:rPr>
              <w:t>掌握零件图的作用和画法、读零件图的方法</w:t>
            </w:r>
          </w:p>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⑵</w:t>
            </w:r>
            <w:r>
              <w:rPr>
                <w:rFonts w:hint="eastAsia" w:asciiTheme="minorEastAsia" w:hAnsiTheme="minorEastAsia" w:eastAsiaTheme="minorEastAsia" w:cstheme="minorEastAsia"/>
                <w:color w:val="000000"/>
                <w:w w:val="100"/>
                <w:kern w:val="0"/>
                <w:sz w:val="21"/>
                <w:szCs w:val="21"/>
                <w:lang w:val="en-US" w:eastAsia="zh-CN" w:bidi="ar"/>
              </w:rPr>
              <w:t>熟悉表面粗糙度、极限与配合的基本概念及标注方法</w:t>
            </w:r>
          </w:p>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⑶</w:t>
            </w:r>
            <w:r>
              <w:rPr>
                <w:rFonts w:hint="eastAsia" w:asciiTheme="minorEastAsia" w:hAnsiTheme="minorEastAsia" w:eastAsiaTheme="minorEastAsia" w:cstheme="minorEastAsia"/>
                <w:color w:val="000000"/>
                <w:w w:val="100"/>
                <w:kern w:val="0"/>
                <w:sz w:val="21"/>
                <w:szCs w:val="21"/>
                <w:lang w:val="en-US" w:eastAsia="zh-CN" w:bidi="ar"/>
              </w:rPr>
              <w:t>熟悉形位公差的概念及标注方法</w:t>
            </w:r>
          </w:p>
        </w:tc>
        <w:tc>
          <w:tcPr>
            <w:tcW w:w="739"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w:t>
            </w:r>
            <w:r>
              <w:rPr>
                <w:rFonts w:hint="eastAsia" w:asciiTheme="minorEastAsia" w:hAnsiTheme="minorEastAsia" w:eastAsiaTheme="minorEastAsia" w:cstheme="minorEastAsia"/>
                <w:color w:val="000000"/>
                <w:w w:val="100"/>
                <w:kern w:val="0"/>
                <w:sz w:val="21"/>
                <w:szCs w:val="21"/>
                <w:lang w:val="en-US" w:eastAsia="zh-CN" w:bidi="ar"/>
              </w:rPr>
              <w:t>具有绘制零件图和读零件图的能力</w:t>
            </w:r>
          </w:p>
        </w:tc>
        <w:tc>
          <w:tcPr>
            <w:tcW w:w="227"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8</w:t>
            </w:r>
          </w:p>
        </w:tc>
        <w:tc>
          <w:tcPr>
            <w:tcW w:w="239"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宋体" w:hAnsi="宋体" w:eastAsia="宋体" w:cs="宋体"/>
                <w:b w:val="0"/>
                <w:bCs/>
                <w:color w:val="000000"/>
                <w:w w:val="100"/>
                <w:sz w:val="21"/>
                <w:szCs w:val="21"/>
                <w:lang w:val="en-US" w:eastAsia="zh-CN"/>
              </w:rPr>
              <w:t>9</w:t>
            </w:r>
          </w:p>
        </w:tc>
        <w:tc>
          <w:tcPr>
            <w:tcW w:w="517"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center"/>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装配图</w:t>
            </w:r>
          </w:p>
        </w:tc>
        <w:tc>
          <w:tcPr>
            <w:tcW w:w="823"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⑴配图的规定画法，尺寸标注及技术要求</w:t>
            </w:r>
          </w:p>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⑵读装配图的基本要求、方法和步骤</w:t>
            </w:r>
          </w:p>
        </w:tc>
        <w:tc>
          <w:tcPr>
            <w:tcW w:w="618"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w:t>
            </w:r>
            <w:r>
              <w:rPr>
                <w:rFonts w:hint="eastAsia" w:asciiTheme="minorEastAsia" w:hAnsiTheme="minorEastAsia" w:eastAsiaTheme="minorEastAsia" w:cstheme="minorEastAsia"/>
                <w:color w:val="000000"/>
                <w:w w:val="100"/>
                <w:kern w:val="0"/>
                <w:sz w:val="21"/>
                <w:szCs w:val="21"/>
                <w:lang w:val="en-US" w:eastAsia="zh-CN" w:bidi="ar"/>
              </w:rPr>
              <w:t>培养吃苦耐劳的工作态度</w:t>
            </w:r>
          </w:p>
        </w:tc>
        <w:tc>
          <w:tcPr>
            <w:tcW w:w="1620"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w:t>
            </w:r>
            <w:r>
              <w:rPr>
                <w:rFonts w:hint="eastAsia" w:asciiTheme="minorEastAsia" w:hAnsiTheme="minorEastAsia" w:eastAsiaTheme="minorEastAsia" w:cstheme="minorEastAsia"/>
                <w:color w:val="000000"/>
                <w:w w:val="100"/>
                <w:kern w:val="0"/>
                <w:sz w:val="21"/>
                <w:szCs w:val="21"/>
                <w:lang w:val="en-US" w:eastAsia="zh-CN" w:bidi="ar"/>
              </w:rPr>
              <w:t>掌握装配图的作用、内容、规定画法，读装配图的基本要求、方法和步骤</w:t>
            </w:r>
          </w:p>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⑵</w:t>
            </w:r>
            <w:r>
              <w:rPr>
                <w:rFonts w:hint="eastAsia" w:asciiTheme="minorEastAsia" w:hAnsiTheme="minorEastAsia" w:eastAsiaTheme="minorEastAsia" w:cstheme="minorEastAsia"/>
                <w:color w:val="000000"/>
                <w:w w:val="100"/>
                <w:kern w:val="0"/>
                <w:sz w:val="21"/>
                <w:szCs w:val="21"/>
                <w:lang w:val="en-US" w:eastAsia="zh-CN" w:bidi="ar"/>
              </w:rPr>
              <w:t>熟悉装配图的尺寸标注及技术要求</w:t>
            </w:r>
          </w:p>
        </w:tc>
        <w:tc>
          <w:tcPr>
            <w:tcW w:w="739"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left"/>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w:t>
            </w:r>
            <w:r>
              <w:rPr>
                <w:rFonts w:hint="eastAsia" w:asciiTheme="minorEastAsia" w:hAnsiTheme="minorEastAsia" w:eastAsiaTheme="minorEastAsia" w:cstheme="minorEastAsia"/>
                <w:color w:val="000000"/>
                <w:w w:val="100"/>
                <w:kern w:val="0"/>
                <w:sz w:val="21"/>
                <w:szCs w:val="21"/>
                <w:lang w:val="en-US" w:eastAsia="zh-CN" w:bidi="ar"/>
              </w:rPr>
              <w:t>具有绘制装配图和读装配图的能力</w:t>
            </w:r>
          </w:p>
        </w:tc>
        <w:tc>
          <w:tcPr>
            <w:tcW w:w="227"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6</w:t>
            </w:r>
          </w:p>
        </w:tc>
        <w:tc>
          <w:tcPr>
            <w:tcW w:w="239"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2"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宋体" w:hAnsi="宋体" w:eastAsia="宋体" w:cs="宋体"/>
                <w:b w:val="0"/>
                <w:bCs/>
                <w:color w:val="000000"/>
                <w:w w:val="100"/>
                <w:kern w:val="0"/>
                <w:sz w:val="21"/>
                <w:szCs w:val="21"/>
                <w:lang w:val="en-US" w:eastAsia="zh-CN" w:bidi="ar-SA"/>
              </w:rPr>
            </w:pPr>
            <w:r>
              <w:rPr>
                <w:rFonts w:hint="eastAsia" w:asciiTheme="minorEastAsia" w:hAnsiTheme="minorEastAsia" w:eastAsiaTheme="minorEastAsia" w:cstheme="minorEastAsia"/>
                <w:b w:val="0"/>
                <w:bCs/>
                <w:color w:val="000000"/>
                <w:w w:val="100"/>
                <w:sz w:val="21"/>
                <w:szCs w:val="21"/>
                <w:lang w:val="en-US" w:eastAsia="zh-CN"/>
              </w:rPr>
              <w:t>10</w:t>
            </w:r>
          </w:p>
        </w:tc>
        <w:tc>
          <w:tcPr>
            <w:tcW w:w="517"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center"/>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合计</w:t>
            </w:r>
          </w:p>
        </w:tc>
        <w:tc>
          <w:tcPr>
            <w:tcW w:w="823" w:type="pct"/>
            <w:tcBorders>
              <w:tl2br w:val="nil"/>
              <w:tr2bl w:val="nil"/>
            </w:tcBorders>
            <w:noWrap w:val="0"/>
            <w:vAlign w:val="top"/>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Theme="minorEastAsia" w:hAnsiTheme="minorEastAsia" w:eastAsiaTheme="minorEastAsia" w:cstheme="minorEastAsia"/>
                <w:color w:val="000000"/>
                <w:w w:val="100"/>
                <w:kern w:val="0"/>
                <w:sz w:val="21"/>
                <w:szCs w:val="21"/>
                <w:lang w:val="en-US" w:eastAsia="zh-CN" w:bidi="ar"/>
              </w:rPr>
            </w:pPr>
          </w:p>
        </w:tc>
        <w:tc>
          <w:tcPr>
            <w:tcW w:w="618" w:type="pct"/>
            <w:tcBorders>
              <w:tl2br w:val="nil"/>
              <w:tr2bl w:val="nil"/>
            </w:tcBorders>
            <w:noWrap w:val="0"/>
            <w:vAlign w:val="top"/>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Theme="minorEastAsia" w:hAnsiTheme="minorEastAsia" w:eastAsiaTheme="minorEastAsia" w:cstheme="minorEastAsia"/>
                <w:color w:val="000000"/>
                <w:w w:val="100"/>
                <w:kern w:val="0"/>
                <w:sz w:val="21"/>
                <w:szCs w:val="21"/>
                <w:lang w:val="en-US" w:eastAsia="zh-CN" w:bidi="ar"/>
              </w:rPr>
            </w:pPr>
          </w:p>
        </w:tc>
        <w:tc>
          <w:tcPr>
            <w:tcW w:w="1620" w:type="pct"/>
            <w:tcBorders>
              <w:tl2br w:val="nil"/>
              <w:tr2bl w:val="nil"/>
            </w:tcBorders>
            <w:noWrap w:val="0"/>
            <w:vAlign w:val="top"/>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Theme="minorEastAsia" w:hAnsiTheme="minorEastAsia" w:eastAsiaTheme="minorEastAsia" w:cstheme="minorEastAsia"/>
                <w:color w:val="000000"/>
                <w:w w:val="100"/>
                <w:kern w:val="0"/>
                <w:sz w:val="21"/>
                <w:szCs w:val="21"/>
                <w:lang w:val="en-US" w:eastAsia="zh-CN" w:bidi="ar"/>
              </w:rPr>
            </w:pPr>
          </w:p>
        </w:tc>
        <w:tc>
          <w:tcPr>
            <w:tcW w:w="739" w:type="pct"/>
            <w:tcBorders>
              <w:tl2br w:val="nil"/>
              <w:tr2bl w:val="nil"/>
            </w:tcBorders>
            <w:noWrap w:val="0"/>
            <w:vAlign w:val="top"/>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both"/>
              <w:textAlignment w:val="auto"/>
              <w:rPr>
                <w:rFonts w:hint="eastAsia" w:asciiTheme="minorEastAsia" w:hAnsiTheme="minorEastAsia" w:eastAsiaTheme="minorEastAsia" w:cstheme="minorEastAsia"/>
                <w:color w:val="000000"/>
                <w:w w:val="100"/>
                <w:kern w:val="0"/>
                <w:sz w:val="21"/>
                <w:szCs w:val="21"/>
                <w:lang w:val="en-US" w:eastAsia="zh-CN" w:bidi="ar"/>
              </w:rPr>
            </w:pPr>
          </w:p>
        </w:tc>
        <w:tc>
          <w:tcPr>
            <w:tcW w:w="227"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center"/>
              <w:textAlignment w:val="auto"/>
              <w:rPr>
                <w:rFonts w:hint="eastAsia" w:asciiTheme="minorEastAsia" w:hAnsiTheme="minorEastAsia" w:eastAsiaTheme="minorEastAsia" w:cstheme="minorEastAsia"/>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48</w:t>
            </w:r>
          </w:p>
        </w:tc>
        <w:tc>
          <w:tcPr>
            <w:tcW w:w="239" w:type="pct"/>
            <w:tcBorders>
              <w:tl2br w:val="nil"/>
              <w:tr2bl w:val="nil"/>
            </w:tcBorders>
            <w:noWrap w:val="0"/>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firstLine="0" w:firstLineChars="0"/>
              <w:jc w:val="center"/>
              <w:textAlignment w:val="auto"/>
              <w:rPr>
                <w:rFonts w:hint="eastAsia" w:ascii="宋体" w:hAnsi="宋体" w:eastAsia="宋体" w:cs="宋体"/>
                <w:color w:val="000000"/>
                <w:w w:val="100"/>
                <w:kern w:val="0"/>
                <w:sz w:val="21"/>
                <w:szCs w:val="21"/>
                <w:lang w:val="en-US" w:eastAsia="zh-CN" w:bidi="ar"/>
              </w:rPr>
            </w:pPr>
            <w:r>
              <w:rPr>
                <w:rFonts w:hint="eastAsia" w:asciiTheme="minorEastAsia" w:hAnsiTheme="minorEastAsia" w:eastAsiaTheme="minorEastAsia" w:cstheme="minorEastAsia"/>
                <w:color w:val="000000"/>
                <w:w w:val="100"/>
                <w:kern w:val="0"/>
                <w:sz w:val="21"/>
                <w:szCs w:val="21"/>
                <w:lang w:val="en-US" w:eastAsia="zh-CN" w:bidi="ar"/>
              </w:rPr>
              <w:t>24</w:t>
            </w:r>
          </w:p>
        </w:tc>
      </w:tr>
    </w:tbl>
    <w:p>
      <w:pPr>
        <w:keepNext w:val="0"/>
        <w:keepLines w:val="0"/>
        <w:pageBreakBefore w:val="0"/>
        <w:widowControl w:val="0"/>
        <w:kinsoku/>
        <w:wordWrap/>
        <w:overflowPunct/>
        <w:topLinePunct w:val="0"/>
        <w:autoSpaceDE/>
        <w:autoSpaceDN/>
        <w:bidi w:val="0"/>
        <w:adjustRightInd/>
        <w:snapToGrid/>
        <w:ind w:firstLine="456" w:firstLineChars="200"/>
        <w:jc w:val="both"/>
        <w:textAlignment w:val="auto"/>
        <w:rPr>
          <w:rFonts w:hint="eastAsia" w:asciiTheme="minorEastAsia" w:hAnsiTheme="minorEastAsia" w:eastAsiaTheme="minorEastAsia" w:cstheme="minorEastAsia"/>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ind w:firstLine="456"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六、考核标准与方式设计</w:t>
      </w:r>
    </w:p>
    <w:p>
      <w:pPr>
        <w:keepNext w:val="0"/>
        <w:keepLines w:val="0"/>
        <w:pageBreakBefore w:val="0"/>
        <w:widowControl w:val="0"/>
        <w:kinsoku/>
        <w:wordWrap/>
        <w:overflowPunct/>
        <w:topLinePunct w:val="0"/>
        <w:autoSpaceDE/>
        <w:autoSpaceDN/>
        <w:bidi w:val="0"/>
        <w:adjustRightInd/>
        <w:snapToGrid/>
        <w:ind w:firstLine="456"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（一）考核标准</w:t>
      </w:r>
    </w:p>
    <w:p>
      <w:pPr>
        <w:keepNext w:val="0"/>
        <w:keepLines w:val="0"/>
        <w:pageBreakBefore w:val="0"/>
        <w:widowControl w:val="0"/>
        <w:kinsoku/>
        <w:wordWrap/>
        <w:overflowPunct/>
        <w:topLinePunct w:val="0"/>
        <w:autoSpaceDE/>
        <w:autoSpaceDN/>
        <w:bidi w:val="0"/>
        <w:adjustRightInd/>
        <w:snapToGrid/>
        <w:ind w:firstLine="456"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本课程的考核标准依据课程目标建立课程考核的“应知”“应会”体系，详见表2。</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表2：课程考核标准表</w:t>
      </w:r>
    </w:p>
    <w:tbl>
      <w:tblPr>
        <w:tblStyle w:val="13"/>
        <w:tblW w:w="4992"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97"/>
        <w:gridCol w:w="1428"/>
        <w:gridCol w:w="4823"/>
        <w:gridCol w:w="242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322"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eastAsia="zh-CN"/>
              </w:rPr>
            </w:pPr>
            <w:r>
              <w:rPr>
                <w:rFonts w:hint="eastAsia" w:asciiTheme="minorEastAsia" w:hAnsiTheme="minorEastAsia" w:eastAsiaTheme="minorEastAsia" w:cstheme="minorEastAsia"/>
                <w:b w:val="0"/>
                <w:bCs/>
                <w:color w:val="000000"/>
                <w:w w:val="100"/>
                <w:sz w:val="21"/>
                <w:szCs w:val="21"/>
                <w:lang w:eastAsia="zh-CN"/>
              </w:rPr>
              <w:t>序号</w:t>
            </w:r>
          </w:p>
        </w:tc>
        <w:tc>
          <w:tcPr>
            <w:tcW w:w="770"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eastAsia="zh-CN"/>
              </w:rPr>
            </w:pPr>
            <w:r>
              <w:rPr>
                <w:rFonts w:hint="eastAsia" w:asciiTheme="minorEastAsia" w:hAnsiTheme="minorEastAsia" w:eastAsiaTheme="minorEastAsia" w:cstheme="minorEastAsia"/>
                <w:b w:val="0"/>
                <w:bCs/>
                <w:color w:val="000000"/>
                <w:w w:val="100"/>
                <w:sz w:val="21"/>
                <w:szCs w:val="21"/>
                <w:lang w:eastAsia="zh-CN"/>
              </w:rPr>
              <w:t>教学单元</w:t>
            </w:r>
          </w:p>
        </w:tc>
        <w:tc>
          <w:tcPr>
            <w:tcW w:w="2600"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eastAsia="zh-CN"/>
              </w:rPr>
            </w:pPr>
            <w:r>
              <w:rPr>
                <w:rFonts w:hint="eastAsia" w:asciiTheme="minorEastAsia" w:hAnsiTheme="minorEastAsia" w:eastAsiaTheme="minorEastAsia" w:cstheme="minorEastAsia"/>
                <w:b w:val="0"/>
                <w:bCs/>
                <w:color w:val="000000"/>
                <w:w w:val="100"/>
                <w:sz w:val="21"/>
                <w:szCs w:val="21"/>
                <w:lang w:eastAsia="zh-CN"/>
              </w:rPr>
              <w:t>应知</w:t>
            </w:r>
          </w:p>
        </w:tc>
        <w:tc>
          <w:tcPr>
            <w:tcW w:w="1307"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eastAsia="zh-CN"/>
              </w:rPr>
            </w:pPr>
            <w:r>
              <w:rPr>
                <w:rFonts w:hint="eastAsia" w:asciiTheme="minorEastAsia" w:hAnsiTheme="minorEastAsia" w:eastAsiaTheme="minorEastAsia" w:cstheme="minorEastAsia"/>
                <w:b w:val="0"/>
                <w:bCs/>
                <w:color w:val="000000"/>
                <w:w w:val="100"/>
                <w:sz w:val="21"/>
                <w:szCs w:val="21"/>
                <w:lang w:eastAsia="zh-CN"/>
              </w:rPr>
              <w:t>应会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322"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1</w:t>
            </w:r>
          </w:p>
        </w:tc>
        <w:tc>
          <w:tcPr>
            <w:tcW w:w="77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制图的基本</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知识和技能</w:t>
            </w:r>
          </w:p>
        </w:tc>
        <w:tc>
          <w:tcPr>
            <w:tcW w:w="260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⑴图幅和格式、图线的使用、圆弧的连接画法</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⑵等分作图方法，尺寸分析、线段分析</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⑶平面图形的作图步骤</w:t>
            </w:r>
          </w:p>
        </w:tc>
        <w:tc>
          <w:tcPr>
            <w:tcW w:w="1307"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⑴绘制平面图形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22"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2</w:t>
            </w:r>
          </w:p>
        </w:tc>
        <w:tc>
          <w:tcPr>
            <w:tcW w:w="77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正投影基础</w:t>
            </w:r>
          </w:p>
        </w:tc>
        <w:tc>
          <w:tcPr>
            <w:tcW w:w="260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⑴正投影的基本性质，点、线、面的三面投影规律</w:t>
            </w:r>
          </w:p>
        </w:tc>
        <w:tc>
          <w:tcPr>
            <w:tcW w:w="1307"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⑴绘制三视图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322"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3</w:t>
            </w:r>
          </w:p>
        </w:tc>
        <w:tc>
          <w:tcPr>
            <w:tcW w:w="77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基本立体</w:t>
            </w:r>
          </w:p>
        </w:tc>
        <w:tc>
          <w:tcPr>
            <w:tcW w:w="260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⑴平面立体、回转体、柱体、锥体的三视图以及尺寸标注</w:t>
            </w:r>
          </w:p>
        </w:tc>
        <w:tc>
          <w:tcPr>
            <w:tcW w:w="1307"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⑴想象出物体空间形状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322"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4</w:t>
            </w:r>
          </w:p>
        </w:tc>
        <w:tc>
          <w:tcPr>
            <w:tcW w:w="77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立体表面交线</w:t>
            </w:r>
          </w:p>
        </w:tc>
        <w:tc>
          <w:tcPr>
            <w:tcW w:w="260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⑴截交线和相贯线的画法</w:t>
            </w:r>
          </w:p>
        </w:tc>
        <w:tc>
          <w:tcPr>
            <w:tcW w:w="1307"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⑴正确绘制相贯线和截交线</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322"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5</w:t>
            </w:r>
          </w:p>
        </w:tc>
        <w:tc>
          <w:tcPr>
            <w:tcW w:w="77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组合体</w:t>
            </w:r>
          </w:p>
        </w:tc>
        <w:tc>
          <w:tcPr>
            <w:tcW w:w="260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⑴组合体组合形式和表面连接关系</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⑵组合体的画法、尺寸标注及组合体读图方法</w:t>
            </w:r>
          </w:p>
        </w:tc>
        <w:tc>
          <w:tcPr>
            <w:tcW w:w="1307"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⑴绘制组合体三视图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2"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6</w:t>
            </w:r>
          </w:p>
        </w:tc>
        <w:tc>
          <w:tcPr>
            <w:tcW w:w="77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图样的基本</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表示法</w:t>
            </w:r>
          </w:p>
        </w:tc>
        <w:tc>
          <w:tcPr>
            <w:tcW w:w="260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⑴基本视图、向视图、局部视图、斜视图画法和标注</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断面图的画法，局部放大图的画法</w:t>
            </w:r>
          </w:p>
        </w:tc>
        <w:tc>
          <w:tcPr>
            <w:tcW w:w="1307"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⑴合理应用基本视图、向视图、局部视图、斜视图、断面图等绘制零件图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2"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7</w:t>
            </w:r>
          </w:p>
        </w:tc>
        <w:tc>
          <w:tcPr>
            <w:tcW w:w="77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图样的特殊</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表示法</w:t>
            </w:r>
          </w:p>
        </w:tc>
        <w:tc>
          <w:tcPr>
            <w:tcW w:w="260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⑴螺纹紧固件、键、销的画法</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⑵直齿圆柱齿轮的各部分名称及尺寸计算、滚动轴承、弹簧的画法</w:t>
            </w:r>
          </w:p>
        </w:tc>
        <w:tc>
          <w:tcPr>
            <w:tcW w:w="1307"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⑴绘制标准件和常用件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2"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8</w:t>
            </w:r>
          </w:p>
        </w:tc>
        <w:tc>
          <w:tcPr>
            <w:tcW w:w="77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零件图</w:t>
            </w:r>
          </w:p>
        </w:tc>
        <w:tc>
          <w:tcPr>
            <w:tcW w:w="260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⑴零件图的作用和画法、读零件图的方法</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⑵表面粗糙度、极限与配合的基本概念及标注方法</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⑶形位公差的概念及标注方法</w:t>
            </w:r>
          </w:p>
        </w:tc>
        <w:tc>
          <w:tcPr>
            <w:tcW w:w="1307"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⑴绘制零件图和读零件图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2" w:type="pct"/>
            <w:tcBorders>
              <w:tl2br w:val="nil"/>
              <w:tr2bl w:val="nil"/>
            </w:tcBorders>
            <w:vAlign w:val="center"/>
          </w:tcPr>
          <w:p>
            <w:pPr>
              <w:pStyle w:val="19"/>
              <w:keepNext w:val="0"/>
              <w:keepLines w:val="0"/>
              <w:pageBreakBefore w:val="0"/>
              <w:widowControl/>
              <w:kinsoku/>
              <w:wordWrap/>
              <w:overflowPunct/>
              <w:topLinePunct w:val="0"/>
              <w:autoSpaceDE/>
              <w:autoSpaceDN/>
              <w:bidi w:val="0"/>
              <w:adjustRightInd/>
              <w:snapToGrid/>
              <w:spacing w:after="0" w:line="360" w:lineRule="exact"/>
              <w:ind w:left="0" w:leftChars="0" w:right="0" w:rightChars="0" w:firstLine="0" w:firstLineChars="0"/>
              <w:jc w:val="center"/>
              <w:textAlignment w:val="auto"/>
              <w:rPr>
                <w:rFonts w:hint="eastAsia" w:asciiTheme="minorEastAsia" w:hAnsiTheme="minorEastAsia" w:eastAsiaTheme="minorEastAsia" w:cstheme="minorEastAsia"/>
                <w:b w:val="0"/>
                <w:bCs/>
                <w:color w:val="000000"/>
                <w:w w:val="100"/>
                <w:sz w:val="21"/>
                <w:szCs w:val="21"/>
                <w:lang w:val="en-US" w:eastAsia="zh-CN"/>
              </w:rPr>
            </w:pPr>
            <w:r>
              <w:rPr>
                <w:rFonts w:hint="eastAsia" w:asciiTheme="minorEastAsia" w:hAnsiTheme="minorEastAsia" w:eastAsiaTheme="minorEastAsia" w:cstheme="minorEastAsia"/>
                <w:b w:val="0"/>
                <w:bCs/>
                <w:color w:val="000000"/>
                <w:w w:val="100"/>
                <w:sz w:val="21"/>
                <w:szCs w:val="21"/>
                <w:lang w:val="en-US" w:eastAsia="zh-CN"/>
              </w:rPr>
              <w:t>9</w:t>
            </w:r>
          </w:p>
        </w:tc>
        <w:tc>
          <w:tcPr>
            <w:tcW w:w="77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装配图</w:t>
            </w:r>
          </w:p>
        </w:tc>
        <w:tc>
          <w:tcPr>
            <w:tcW w:w="2600"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⑴装配图的作用、内容、规定画法</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⑵读装配图的基本要求、方法和步骤</w:t>
            </w:r>
          </w:p>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⑶装配图的尺寸标注及技术要求</w:t>
            </w:r>
          </w:p>
        </w:tc>
        <w:tc>
          <w:tcPr>
            <w:tcW w:w="1307" w:type="pct"/>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000000"/>
                <w:w w:val="100"/>
                <w:kern w:val="0"/>
                <w:sz w:val="21"/>
                <w:szCs w:val="21"/>
                <w:lang w:val="en-US" w:eastAsia="zh-CN" w:bidi="ar"/>
              </w:rPr>
            </w:pPr>
            <w:r>
              <w:rPr>
                <w:rFonts w:hint="eastAsia" w:ascii="宋体" w:hAnsi="宋体" w:eastAsia="宋体" w:cs="宋体"/>
                <w:color w:val="000000"/>
                <w:w w:val="100"/>
                <w:kern w:val="0"/>
                <w:sz w:val="21"/>
                <w:szCs w:val="21"/>
                <w:lang w:val="en-US" w:eastAsia="zh-CN" w:bidi="ar"/>
              </w:rPr>
              <w:t>⑴绘制装配图和读装配图</w:t>
            </w:r>
          </w:p>
        </w:tc>
      </w:tr>
    </w:tbl>
    <w:p>
      <w:pPr>
        <w:keepNext w:val="0"/>
        <w:keepLines w:val="0"/>
        <w:pageBreakBefore w:val="0"/>
        <w:widowControl w:val="0"/>
        <w:kinsoku/>
        <w:wordWrap/>
        <w:overflowPunct/>
        <w:topLinePunct w:val="0"/>
        <w:autoSpaceDE/>
        <w:autoSpaceDN/>
        <w:bidi w:val="0"/>
        <w:adjustRightInd/>
        <w:snapToGrid/>
        <w:ind w:firstLine="456" w:firstLineChars="200"/>
        <w:jc w:val="both"/>
        <w:textAlignment w:val="auto"/>
        <w:rPr>
          <w:rFonts w:hint="eastAsia" w:asciiTheme="minorEastAsia" w:hAnsiTheme="minorEastAsia" w:eastAsiaTheme="minorEastAsia" w:cstheme="minorEastAsia"/>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snapToGrid/>
        <w:ind w:firstLine="456"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（二）考核方式</w:t>
      </w:r>
    </w:p>
    <w:p>
      <w:pPr>
        <w:keepNext w:val="0"/>
        <w:keepLines w:val="0"/>
        <w:pageBreakBefore w:val="0"/>
        <w:widowControl w:val="0"/>
        <w:kinsoku/>
        <w:wordWrap/>
        <w:overflowPunct/>
        <w:topLinePunct w:val="0"/>
        <w:autoSpaceDE/>
        <w:autoSpaceDN/>
        <w:bidi w:val="0"/>
        <w:adjustRightInd/>
        <w:snapToGrid/>
        <w:ind w:firstLine="456"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课程考核采用教学过程考核和课程结束考核方式进行。</w:t>
      </w:r>
    </w:p>
    <w:p>
      <w:pPr>
        <w:keepNext w:val="0"/>
        <w:keepLines w:val="0"/>
        <w:pageBreakBefore w:val="0"/>
        <w:widowControl w:val="0"/>
        <w:kinsoku/>
        <w:wordWrap/>
        <w:overflowPunct/>
        <w:topLinePunct w:val="0"/>
        <w:autoSpaceDE/>
        <w:autoSpaceDN/>
        <w:bidi w:val="0"/>
        <w:adjustRightInd/>
        <w:snapToGrid/>
        <w:ind w:firstLine="456"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1.教学过程考核：包括学生到课、课堂交流、实验报告、平时作业、阶段测练、期中考试等环节，由任课教师在课程教学过程中实施与评定，占课程总评成绩的50%；</w:t>
      </w:r>
    </w:p>
    <w:p>
      <w:pPr>
        <w:keepNext w:val="0"/>
        <w:keepLines w:val="0"/>
        <w:pageBreakBefore w:val="0"/>
        <w:widowControl w:val="0"/>
        <w:kinsoku/>
        <w:wordWrap/>
        <w:overflowPunct/>
        <w:topLinePunct w:val="0"/>
        <w:autoSpaceDE/>
        <w:autoSpaceDN/>
        <w:bidi w:val="0"/>
        <w:adjustRightInd/>
        <w:snapToGrid/>
        <w:ind w:firstLine="456"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2.课程结束考核：由教研室在课程结束时、或在课程教学过程中分阶段组织实施，采用试卷、案例分析、研究报告等方式进行，占课程总评成绩的50%。</w:t>
      </w:r>
      <w:bookmarkStart w:id="0" w:name="_GoBack"/>
      <w:bookmarkEnd w:id="0"/>
    </w:p>
    <w:p>
      <w:pPr>
        <w:keepNext w:val="0"/>
        <w:keepLines w:val="0"/>
        <w:pageBreakBefore w:val="0"/>
        <w:widowControl w:val="0"/>
        <w:kinsoku/>
        <w:wordWrap/>
        <w:overflowPunct/>
        <w:topLinePunct w:val="0"/>
        <w:autoSpaceDE/>
        <w:autoSpaceDN/>
        <w:bidi w:val="0"/>
        <w:adjustRightInd/>
        <w:snapToGrid/>
        <w:ind w:firstLine="456"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七、实施建议</w:t>
      </w:r>
    </w:p>
    <w:p>
      <w:pPr>
        <w:keepNext w:val="0"/>
        <w:keepLines w:val="0"/>
        <w:pageBreakBefore w:val="0"/>
        <w:widowControl w:val="0"/>
        <w:kinsoku/>
        <w:wordWrap/>
        <w:overflowPunct/>
        <w:topLinePunct w:val="0"/>
        <w:autoSpaceDE/>
        <w:autoSpaceDN/>
        <w:bidi w:val="0"/>
        <w:adjustRightInd/>
        <w:snapToGrid/>
        <w:ind w:firstLine="456"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（一）教材编写与使用选择</w:t>
      </w:r>
    </w:p>
    <w:p>
      <w:pPr>
        <w:keepNext w:val="0"/>
        <w:keepLines w:val="0"/>
        <w:pageBreakBefore w:val="0"/>
        <w:widowControl w:val="0"/>
        <w:kinsoku/>
        <w:wordWrap/>
        <w:overflowPunct/>
        <w:topLinePunct w:val="0"/>
        <w:autoSpaceDE/>
        <w:autoSpaceDN/>
        <w:bidi w:val="0"/>
        <w:adjustRightInd/>
        <w:snapToGrid/>
        <w:ind w:firstLine="456"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《机械制图与计算机绘图》，冯秋官主编，机械工业出版社，2021年7月第1版。</w:t>
      </w:r>
    </w:p>
    <w:p>
      <w:pPr>
        <w:keepNext w:val="0"/>
        <w:keepLines w:val="0"/>
        <w:pageBreakBefore w:val="0"/>
        <w:widowControl w:val="0"/>
        <w:kinsoku/>
        <w:wordWrap/>
        <w:overflowPunct/>
        <w:topLinePunct w:val="0"/>
        <w:autoSpaceDE/>
        <w:autoSpaceDN/>
        <w:bidi w:val="0"/>
        <w:adjustRightInd/>
        <w:snapToGrid/>
        <w:ind w:firstLine="456"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（二）教学方法与手段</w:t>
      </w:r>
    </w:p>
    <w:p>
      <w:pPr>
        <w:keepNext w:val="0"/>
        <w:keepLines w:val="0"/>
        <w:pageBreakBefore w:val="0"/>
        <w:widowControl w:val="0"/>
        <w:kinsoku/>
        <w:wordWrap/>
        <w:overflowPunct/>
        <w:topLinePunct w:val="0"/>
        <w:autoSpaceDE/>
        <w:autoSpaceDN/>
        <w:bidi w:val="0"/>
        <w:adjustRightInd/>
        <w:snapToGrid/>
        <w:ind w:firstLine="456"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1.教学模式：本课程重视学生在校学习与实际工作的一致性，有针对性地采取工学交替、任务驱动、项目导向、课堂与上机实践相结合的教学模式。</w:t>
      </w:r>
    </w:p>
    <w:p>
      <w:pPr>
        <w:keepNext w:val="0"/>
        <w:keepLines w:val="0"/>
        <w:pageBreakBefore w:val="0"/>
        <w:widowControl w:val="0"/>
        <w:kinsoku/>
        <w:wordWrap/>
        <w:overflowPunct/>
        <w:topLinePunct w:val="0"/>
        <w:autoSpaceDE/>
        <w:autoSpaceDN/>
        <w:bidi w:val="0"/>
        <w:adjustRightInd/>
        <w:snapToGrid/>
        <w:ind w:firstLine="456"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2.教学方法：本课程根据课程内容和学生特点，灵活运用演示教学、案例讲解、分组讨论、ppt动画展示等多种教学方法引导学生积极思考、乐于实践，提高教学效果。</w:t>
      </w:r>
    </w:p>
    <w:p>
      <w:pPr>
        <w:keepNext w:val="0"/>
        <w:keepLines w:val="0"/>
        <w:pageBreakBefore w:val="0"/>
        <w:widowControl w:val="0"/>
        <w:kinsoku/>
        <w:wordWrap/>
        <w:overflowPunct/>
        <w:topLinePunct w:val="0"/>
        <w:autoSpaceDE/>
        <w:autoSpaceDN/>
        <w:bidi w:val="0"/>
        <w:adjustRightInd/>
        <w:snapToGrid/>
        <w:ind w:firstLine="456"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3.教学手段：注重理论和实践相结合，由浅入深，循序渐进；要让学生多看、多读、多想、反复实践；要督促学生及时、认真、独立地完成作业。</w:t>
      </w:r>
    </w:p>
    <w:p>
      <w:pPr>
        <w:keepNext w:val="0"/>
        <w:keepLines w:val="0"/>
        <w:pageBreakBefore w:val="0"/>
        <w:widowControl w:val="0"/>
        <w:kinsoku/>
        <w:wordWrap/>
        <w:overflowPunct/>
        <w:topLinePunct w:val="0"/>
        <w:autoSpaceDE/>
        <w:autoSpaceDN/>
        <w:bidi w:val="0"/>
        <w:adjustRightInd/>
        <w:snapToGrid/>
        <w:ind w:firstLine="456"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（三）课程资源开发与利用</w:t>
      </w:r>
    </w:p>
    <w:p>
      <w:pPr>
        <w:keepNext w:val="0"/>
        <w:keepLines w:val="0"/>
        <w:pageBreakBefore w:val="0"/>
        <w:widowControl w:val="0"/>
        <w:kinsoku/>
        <w:wordWrap/>
        <w:overflowPunct/>
        <w:topLinePunct w:val="0"/>
        <w:autoSpaceDE/>
        <w:autoSpaceDN/>
        <w:bidi w:val="0"/>
        <w:adjustRightInd/>
        <w:snapToGrid/>
        <w:ind w:firstLine="456"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1.超星网络教学平台：http://mooc1.chaoxing.com;</w:t>
      </w:r>
    </w:p>
    <w:p>
      <w:pPr>
        <w:keepNext w:val="0"/>
        <w:keepLines w:val="0"/>
        <w:pageBreakBefore w:val="0"/>
        <w:widowControl w:val="0"/>
        <w:kinsoku/>
        <w:wordWrap/>
        <w:overflowPunct/>
        <w:topLinePunct w:val="0"/>
        <w:autoSpaceDE/>
        <w:autoSpaceDN/>
        <w:bidi w:val="0"/>
        <w:adjustRightInd/>
        <w:snapToGrid/>
        <w:ind w:firstLine="456"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2.学习通：http://www.xuexi365.com;</w:t>
      </w:r>
    </w:p>
    <w:p>
      <w:pPr>
        <w:keepNext w:val="0"/>
        <w:keepLines w:val="0"/>
        <w:pageBreakBefore w:val="0"/>
        <w:widowControl w:val="0"/>
        <w:kinsoku/>
        <w:wordWrap/>
        <w:overflowPunct/>
        <w:topLinePunct w:val="0"/>
        <w:autoSpaceDE/>
        <w:autoSpaceDN/>
        <w:bidi w:val="0"/>
        <w:adjustRightInd/>
        <w:snapToGrid/>
        <w:ind w:firstLine="456"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3.AutoCAD零基础快速入门教程-92工业网：</w:t>
      </w:r>
    </w:p>
    <w:p>
      <w:pPr>
        <w:keepNext w:val="0"/>
        <w:keepLines w:val="0"/>
        <w:pageBreakBefore w:val="0"/>
        <w:widowControl w:val="0"/>
        <w:kinsoku/>
        <w:wordWrap/>
        <w:overflowPunct/>
        <w:topLinePunct w:val="0"/>
        <w:autoSpaceDE/>
        <w:autoSpaceDN/>
        <w:bidi w:val="0"/>
        <w:adjustRightInd/>
        <w:snapToGrid/>
        <w:ind w:firstLine="456"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https://www.92gyw.com/promotion/da8781c9?bd_vid=10383271216350333429;</w:t>
      </w:r>
    </w:p>
    <w:p>
      <w:pPr>
        <w:keepNext w:val="0"/>
        <w:keepLines w:val="0"/>
        <w:pageBreakBefore w:val="0"/>
        <w:widowControl w:val="0"/>
        <w:kinsoku/>
        <w:wordWrap/>
        <w:overflowPunct/>
        <w:topLinePunct w:val="0"/>
        <w:autoSpaceDE/>
        <w:autoSpaceDN/>
        <w:bidi w:val="0"/>
        <w:adjustRightInd/>
        <w:snapToGrid/>
        <w:ind w:firstLine="456"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4.CAD机械制图-软件概述-软件入门教程_AutoCAD（2021）-虎课网：</w:t>
      </w:r>
    </w:p>
    <w:p>
      <w:pPr>
        <w:keepNext w:val="0"/>
        <w:keepLines w:val="0"/>
        <w:pageBreakBefore w:val="0"/>
        <w:widowControl w:val="0"/>
        <w:kinsoku/>
        <w:wordWrap/>
        <w:overflowPunct/>
        <w:topLinePunct w:val="0"/>
        <w:autoSpaceDE/>
        <w:autoSpaceDN/>
        <w:bidi w:val="0"/>
        <w:adjustRightInd/>
        <w:snapToGrid/>
        <w:ind w:firstLine="456"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https://huke88.com/course/128194.html?sem=baidu&amp;kw=105259&amp;bd_vid=10173711536749140512。</w:t>
      </w:r>
    </w:p>
    <w:p>
      <w:pPr>
        <w:keepNext w:val="0"/>
        <w:keepLines w:val="0"/>
        <w:pageBreakBefore w:val="0"/>
        <w:widowControl w:val="0"/>
        <w:kinsoku/>
        <w:wordWrap/>
        <w:overflowPunct/>
        <w:topLinePunct w:val="0"/>
        <w:autoSpaceDE/>
        <w:autoSpaceDN/>
        <w:bidi w:val="0"/>
        <w:adjustRightInd/>
        <w:snapToGrid/>
        <w:ind w:firstLine="456"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八、编制说明</w:t>
      </w:r>
    </w:p>
    <w:p>
      <w:pPr>
        <w:keepNext w:val="0"/>
        <w:keepLines w:val="0"/>
        <w:pageBreakBefore w:val="0"/>
        <w:widowControl w:val="0"/>
        <w:kinsoku/>
        <w:wordWrap/>
        <w:overflowPunct/>
        <w:topLinePunct w:val="0"/>
        <w:autoSpaceDE/>
        <w:autoSpaceDN/>
        <w:bidi w:val="0"/>
        <w:adjustRightInd/>
        <w:snapToGrid/>
        <w:ind w:firstLine="456"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编写人：张国军  讲师  赣西科技职业学院智能制造教研室</w:t>
      </w:r>
    </w:p>
    <w:p>
      <w:pPr>
        <w:keepNext w:val="0"/>
        <w:keepLines w:val="0"/>
        <w:pageBreakBefore w:val="0"/>
        <w:widowControl w:val="0"/>
        <w:kinsoku/>
        <w:wordWrap/>
        <w:overflowPunct/>
        <w:topLinePunct w:val="0"/>
        <w:autoSpaceDE/>
        <w:autoSpaceDN/>
        <w:bidi w:val="0"/>
        <w:adjustRightInd/>
        <w:snapToGrid/>
        <w:ind w:firstLine="456"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审核人：李玉平  教授  新余学院机电工程学院</w:t>
      </w:r>
    </w:p>
    <w:p>
      <w:pPr>
        <w:keepNext w:val="0"/>
        <w:keepLines w:val="0"/>
        <w:pageBreakBefore w:val="0"/>
        <w:widowControl w:val="0"/>
        <w:kinsoku/>
        <w:wordWrap/>
        <w:overflowPunct/>
        <w:topLinePunct w:val="0"/>
        <w:autoSpaceDE/>
        <w:autoSpaceDN/>
        <w:bidi w:val="0"/>
        <w:adjustRightInd/>
        <w:snapToGrid/>
        <w:ind w:firstLine="456" w:firstLineChars="200"/>
        <w:jc w:val="both"/>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执行日：本标准从2023年9月起执行。</w:t>
      </w:r>
    </w:p>
    <w:p>
      <w:pPr>
        <w:keepNext w:val="0"/>
        <w:keepLines w:val="0"/>
        <w:pageBreakBefore w:val="0"/>
        <w:widowControl/>
        <w:suppressLineNumbers w:val="0"/>
        <w:kinsoku/>
        <w:wordWrap/>
        <w:overflowPunct/>
        <w:topLinePunct w:val="0"/>
        <w:autoSpaceDE/>
        <w:autoSpaceDN/>
        <w:bidi w:val="0"/>
        <w:adjustRightInd/>
        <w:snapToGrid/>
        <w:ind w:firstLine="456" w:firstLineChars="200"/>
        <w:jc w:val="left"/>
        <w:textAlignment w:val="auto"/>
        <w:rPr>
          <w:rFonts w:hint="eastAsia" w:ascii="宋体" w:hAnsi="宋体" w:eastAsia="宋体" w:cs="宋体"/>
          <w:color w:val="000000"/>
          <w:kern w:val="0"/>
          <w:sz w:val="24"/>
          <w:szCs w:val="24"/>
          <w:lang w:val="en-US" w:eastAsia="zh-CN" w:bidi="ar"/>
        </w:rPr>
      </w:pPr>
      <w:r>
        <w:rPr>
          <w:rFonts w:hint="eastAsia" w:asciiTheme="minorEastAsia" w:hAnsiTheme="minorEastAsia" w:eastAsiaTheme="minorEastAsia" w:cstheme="minorEastAsia"/>
          <w:kern w:val="2"/>
          <w:sz w:val="24"/>
          <w:szCs w:val="24"/>
          <w:lang w:val="en-US" w:eastAsia="zh-CN" w:bidi="ar-SA"/>
        </w:rPr>
        <w:br w:type="page"/>
      </w:r>
    </w:p>
    <w:sectPr>
      <w:headerReference r:id="rId3" w:type="default"/>
      <w:footerReference r:id="rId4" w:type="default"/>
      <w:pgSz w:w="11906" w:h="16838"/>
      <w:pgMar w:top="1701" w:right="1417" w:bottom="1417" w:left="1417" w:header="851" w:footer="992" w:gutter="0"/>
      <w:pgNumType w:fmt="numberInDash"/>
      <w:cols w:space="720" w:num="1"/>
      <w:docGrid w:type="linesAndChars" w:linePitch="394" w:charSpace="-26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enter" w:pos="4536"/>
        <w:tab w:val="clear" w:pos="4153"/>
      </w:tabs>
    </w:pPr>
    <w:r>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Dy0HMP5gEA&#10;AMgDAAAOAAAAAAAAAAEAIAAAACIBAABkcnMvZTJvRG9jLnhtbFBLBQYAAAAABgAGAFkBAAB6BQAA&#10;AAA=&#10;">
          <v:path/>
          <v:fill on="f" focussize="0,0"/>
          <v:stroke on="f" weight="1.25pt" joinstyle="miter"/>
          <v:imagedata o:title=""/>
          <o:lock v:ext="edit"/>
          <v:textbox inset="0mm,0mm,0mm,0mm" style="mso-fit-shape-to-text:t;">
            <w:txbxContent>
              <w:p>
                <w:pPr>
                  <w:pStyle w:val="9"/>
                  <w:rPr>
                    <w:rStyle w:val="16"/>
                  </w:rPr>
                </w:pPr>
                <w:r>
                  <w:fldChar w:fldCharType="begin"/>
                </w:r>
                <w:r>
                  <w:rPr>
                    <w:rStyle w:val="16"/>
                  </w:rPr>
                  <w:instrText xml:space="preserve">PAGE  </w:instrText>
                </w:r>
                <w:r>
                  <w:fldChar w:fldCharType="separate"/>
                </w:r>
                <w:r>
                  <w:rPr>
                    <w:rStyle w:val="16"/>
                  </w:rPr>
                  <w:t>- 3 -</w:t>
                </w:r>
                <w:r>
                  <w:fldChar w:fldCharType="end"/>
                </w:r>
              </w:p>
            </w:txbxContent>
          </v:textbox>
        </v:shape>
      </w:pic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89"/>
  <w:drawingGridVerticalSpacing w:val="351"/>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UxMmE0ODY4M2Y1MTY3MDY2NWY1Yjg0NTFlZjM2NDMifQ=="/>
  </w:docVars>
  <w:rsids>
    <w:rsidRoot w:val="00437DC1"/>
    <w:rsid w:val="00002FA5"/>
    <w:rsid w:val="000055DD"/>
    <w:rsid w:val="000213D4"/>
    <w:rsid w:val="0002203E"/>
    <w:rsid w:val="0003203F"/>
    <w:rsid w:val="0006761E"/>
    <w:rsid w:val="00076329"/>
    <w:rsid w:val="000C144B"/>
    <w:rsid w:val="000C59C8"/>
    <w:rsid w:val="000F68D6"/>
    <w:rsid w:val="00112D50"/>
    <w:rsid w:val="001343B4"/>
    <w:rsid w:val="00140607"/>
    <w:rsid w:val="00154577"/>
    <w:rsid w:val="0016213B"/>
    <w:rsid w:val="00162F96"/>
    <w:rsid w:val="0019115C"/>
    <w:rsid w:val="001A0165"/>
    <w:rsid w:val="001B2607"/>
    <w:rsid w:val="001B40F0"/>
    <w:rsid w:val="001D0C30"/>
    <w:rsid w:val="001E1072"/>
    <w:rsid w:val="001F04C1"/>
    <w:rsid w:val="00200B96"/>
    <w:rsid w:val="002350E7"/>
    <w:rsid w:val="0024382E"/>
    <w:rsid w:val="00270E28"/>
    <w:rsid w:val="002713BA"/>
    <w:rsid w:val="00273D03"/>
    <w:rsid w:val="002762C4"/>
    <w:rsid w:val="00280CD0"/>
    <w:rsid w:val="002B47EF"/>
    <w:rsid w:val="002C02DB"/>
    <w:rsid w:val="002F5030"/>
    <w:rsid w:val="0030335B"/>
    <w:rsid w:val="00305FC3"/>
    <w:rsid w:val="00330EB0"/>
    <w:rsid w:val="003617C6"/>
    <w:rsid w:val="003661E4"/>
    <w:rsid w:val="00377C52"/>
    <w:rsid w:val="00386BCA"/>
    <w:rsid w:val="003D235A"/>
    <w:rsid w:val="003E4465"/>
    <w:rsid w:val="00413B66"/>
    <w:rsid w:val="004239BA"/>
    <w:rsid w:val="00424A97"/>
    <w:rsid w:val="00436FA3"/>
    <w:rsid w:val="00437DC1"/>
    <w:rsid w:val="004401CF"/>
    <w:rsid w:val="00443416"/>
    <w:rsid w:val="00450A96"/>
    <w:rsid w:val="004620B2"/>
    <w:rsid w:val="00484FC9"/>
    <w:rsid w:val="004974D6"/>
    <w:rsid w:val="004A0808"/>
    <w:rsid w:val="004B5348"/>
    <w:rsid w:val="004C21BE"/>
    <w:rsid w:val="004F4FE6"/>
    <w:rsid w:val="00516EE0"/>
    <w:rsid w:val="005278A0"/>
    <w:rsid w:val="00527FF0"/>
    <w:rsid w:val="005445A8"/>
    <w:rsid w:val="005515E3"/>
    <w:rsid w:val="00562DA8"/>
    <w:rsid w:val="00593F9E"/>
    <w:rsid w:val="005C11A9"/>
    <w:rsid w:val="005D6CEE"/>
    <w:rsid w:val="005E49FE"/>
    <w:rsid w:val="006114D9"/>
    <w:rsid w:val="006228CA"/>
    <w:rsid w:val="00626319"/>
    <w:rsid w:val="00640410"/>
    <w:rsid w:val="00642EA4"/>
    <w:rsid w:val="00653A1D"/>
    <w:rsid w:val="0066453B"/>
    <w:rsid w:val="00666F7E"/>
    <w:rsid w:val="00667C77"/>
    <w:rsid w:val="0068378A"/>
    <w:rsid w:val="00685FFA"/>
    <w:rsid w:val="006A4417"/>
    <w:rsid w:val="006E577D"/>
    <w:rsid w:val="006F0525"/>
    <w:rsid w:val="006F1A30"/>
    <w:rsid w:val="006F7C3B"/>
    <w:rsid w:val="007013D1"/>
    <w:rsid w:val="0070364C"/>
    <w:rsid w:val="0070764A"/>
    <w:rsid w:val="00730939"/>
    <w:rsid w:val="00732EB9"/>
    <w:rsid w:val="00744604"/>
    <w:rsid w:val="007616E4"/>
    <w:rsid w:val="00771FDA"/>
    <w:rsid w:val="007740DF"/>
    <w:rsid w:val="00783230"/>
    <w:rsid w:val="00787FF9"/>
    <w:rsid w:val="00794356"/>
    <w:rsid w:val="007D5A39"/>
    <w:rsid w:val="007E76E2"/>
    <w:rsid w:val="00803FAC"/>
    <w:rsid w:val="00822392"/>
    <w:rsid w:val="00840156"/>
    <w:rsid w:val="00855FB2"/>
    <w:rsid w:val="008A05DD"/>
    <w:rsid w:val="008A0D8E"/>
    <w:rsid w:val="008A63EB"/>
    <w:rsid w:val="008D3526"/>
    <w:rsid w:val="008E3735"/>
    <w:rsid w:val="009056EE"/>
    <w:rsid w:val="00910723"/>
    <w:rsid w:val="0094579E"/>
    <w:rsid w:val="00953D06"/>
    <w:rsid w:val="009A04F6"/>
    <w:rsid w:val="00A5511C"/>
    <w:rsid w:val="00A72B2D"/>
    <w:rsid w:val="00A72F24"/>
    <w:rsid w:val="00A74A62"/>
    <w:rsid w:val="00A87CF2"/>
    <w:rsid w:val="00A9705A"/>
    <w:rsid w:val="00AA52B3"/>
    <w:rsid w:val="00AB086D"/>
    <w:rsid w:val="00AC4188"/>
    <w:rsid w:val="00AD54F2"/>
    <w:rsid w:val="00AF002E"/>
    <w:rsid w:val="00B05296"/>
    <w:rsid w:val="00B06132"/>
    <w:rsid w:val="00B375E3"/>
    <w:rsid w:val="00B553DC"/>
    <w:rsid w:val="00B6377E"/>
    <w:rsid w:val="00B65C40"/>
    <w:rsid w:val="00B678D7"/>
    <w:rsid w:val="00B92BDD"/>
    <w:rsid w:val="00BA5AF6"/>
    <w:rsid w:val="00BF4DCF"/>
    <w:rsid w:val="00C02140"/>
    <w:rsid w:val="00C0633E"/>
    <w:rsid w:val="00C16C06"/>
    <w:rsid w:val="00C343A1"/>
    <w:rsid w:val="00C464B5"/>
    <w:rsid w:val="00C47CBA"/>
    <w:rsid w:val="00C81C77"/>
    <w:rsid w:val="00C841DE"/>
    <w:rsid w:val="00C86A05"/>
    <w:rsid w:val="00C96182"/>
    <w:rsid w:val="00CB5835"/>
    <w:rsid w:val="00CB7BAF"/>
    <w:rsid w:val="00CC2B36"/>
    <w:rsid w:val="00CC50F2"/>
    <w:rsid w:val="00CD38A8"/>
    <w:rsid w:val="00CF210C"/>
    <w:rsid w:val="00D36D6F"/>
    <w:rsid w:val="00D47FB9"/>
    <w:rsid w:val="00D801BC"/>
    <w:rsid w:val="00D85D26"/>
    <w:rsid w:val="00D865F7"/>
    <w:rsid w:val="00D979C4"/>
    <w:rsid w:val="00DD12C6"/>
    <w:rsid w:val="00DF0286"/>
    <w:rsid w:val="00DF4B58"/>
    <w:rsid w:val="00E06831"/>
    <w:rsid w:val="00E47CC2"/>
    <w:rsid w:val="00E543C6"/>
    <w:rsid w:val="00E64751"/>
    <w:rsid w:val="00E73ECA"/>
    <w:rsid w:val="00E745E7"/>
    <w:rsid w:val="00E967F2"/>
    <w:rsid w:val="00EC269F"/>
    <w:rsid w:val="00EC3142"/>
    <w:rsid w:val="00EC6341"/>
    <w:rsid w:val="00EC787E"/>
    <w:rsid w:val="00EF7E32"/>
    <w:rsid w:val="00F07911"/>
    <w:rsid w:val="00F20117"/>
    <w:rsid w:val="00F30779"/>
    <w:rsid w:val="00F41D59"/>
    <w:rsid w:val="00F6650E"/>
    <w:rsid w:val="00F76EB2"/>
    <w:rsid w:val="00F83060"/>
    <w:rsid w:val="00F91B24"/>
    <w:rsid w:val="00F921FC"/>
    <w:rsid w:val="00FA381E"/>
    <w:rsid w:val="00FA63B8"/>
    <w:rsid w:val="00FB550C"/>
    <w:rsid w:val="00FD4F8E"/>
    <w:rsid w:val="00FD6F47"/>
    <w:rsid w:val="01065189"/>
    <w:rsid w:val="023A13DD"/>
    <w:rsid w:val="023B1079"/>
    <w:rsid w:val="03B029CE"/>
    <w:rsid w:val="06EB56F3"/>
    <w:rsid w:val="0B2C766D"/>
    <w:rsid w:val="0D267094"/>
    <w:rsid w:val="0DD668F9"/>
    <w:rsid w:val="13F27A1A"/>
    <w:rsid w:val="14B1436D"/>
    <w:rsid w:val="1570087D"/>
    <w:rsid w:val="17606A5A"/>
    <w:rsid w:val="183E5B03"/>
    <w:rsid w:val="19855BD4"/>
    <w:rsid w:val="19A704C2"/>
    <w:rsid w:val="19A741FA"/>
    <w:rsid w:val="1AB807B4"/>
    <w:rsid w:val="1B46476A"/>
    <w:rsid w:val="1BB577FE"/>
    <w:rsid w:val="21662F05"/>
    <w:rsid w:val="21ED3B45"/>
    <w:rsid w:val="22713BB1"/>
    <w:rsid w:val="22B967CD"/>
    <w:rsid w:val="22E110D2"/>
    <w:rsid w:val="24FC5885"/>
    <w:rsid w:val="25463660"/>
    <w:rsid w:val="27173710"/>
    <w:rsid w:val="284D1368"/>
    <w:rsid w:val="28711216"/>
    <w:rsid w:val="29C76487"/>
    <w:rsid w:val="2C2B3683"/>
    <w:rsid w:val="2C836567"/>
    <w:rsid w:val="2F634C98"/>
    <w:rsid w:val="311945BE"/>
    <w:rsid w:val="318E4980"/>
    <w:rsid w:val="335715E3"/>
    <w:rsid w:val="33B23743"/>
    <w:rsid w:val="349F4E09"/>
    <w:rsid w:val="368A3C18"/>
    <w:rsid w:val="37ED6C72"/>
    <w:rsid w:val="3801634D"/>
    <w:rsid w:val="397F73F1"/>
    <w:rsid w:val="3AE46B83"/>
    <w:rsid w:val="3B361965"/>
    <w:rsid w:val="3C7E2E74"/>
    <w:rsid w:val="44111519"/>
    <w:rsid w:val="4A3F7B0F"/>
    <w:rsid w:val="4C3273BB"/>
    <w:rsid w:val="4E195F1D"/>
    <w:rsid w:val="4F7905D1"/>
    <w:rsid w:val="52214A5D"/>
    <w:rsid w:val="56562F98"/>
    <w:rsid w:val="57FA6589"/>
    <w:rsid w:val="59FD4728"/>
    <w:rsid w:val="5E15111B"/>
    <w:rsid w:val="61EB04C1"/>
    <w:rsid w:val="63804BA4"/>
    <w:rsid w:val="66B72781"/>
    <w:rsid w:val="695063C7"/>
    <w:rsid w:val="6C29094A"/>
    <w:rsid w:val="6D5B17BF"/>
    <w:rsid w:val="6EED6302"/>
    <w:rsid w:val="71582E07"/>
    <w:rsid w:val="71AC72D9"/>
    <w:rsid w:val="72942FF3"/>
    <w:rsid w:val="72AF5F7B"/>
    <w:rsid w:val="7372767E"/>
    <w:rsid w:val="73AD5AF9"/>
    <w:rsid w:val="74821CFF"/>
    <w:rsid w:val="75EF261E"/>
    <w:rsid w:val="77470352"/>
    <w:rsid w:val="77B84F2F"/>
    <w:rsid w:val="780040FD"/>
    <w:rsid w:val="7AB86F1A"/>
    <w:rsid w:val="7CA85FD9"/>
    <w:rsid w:val="7EFB4F6E"/>
    <w:rsid w:val="7FBA3D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spacing w:val="10"/>
      <w:kern w:val="0"/>
    </w:rPr>
  </w:style>
  <w:style w:type="paragraph" w:styleId="6">
    <w:name w:val="Normal Indent"/>
    <w:basedOn w:val="1"/>
    <w:qFormat/>
    <w:uiPriority w:val="0"/>
    <w:pPr>
      <w:widowControl/>
      <w:spacing w:before="100" w:beforeAutospacing="1" w:after="100" w:afterAutospacing="1"/>
      <w:jc w:val="left"/>
    </w:pPr>
    <w:rPr>
      <w:rFonts w:ascii="宋体" w:hAnsi="宋体" w:cs="宋体"/>
      <w:kern w:val="0"/>
      <w:sz w:val="24"/>
    </w:rPr>
  </w:style>
  <w:style w:type="paragraph" w:styleId="7">
    <w:name w:val="Body Text Indent"/>
    <w:basedOn w:val="1"/>
    <w:qFormat/>
    <w:uiPriority w:val="0"/>
    <w:pPr>
      <w:spacing w:line="400" w:lineRule="exact"/>
      <w:ind w:firstLine="420"/>
    </w:pPr>
    <w:rPr>
      <w:rFonts w:ascii="宋体" w:hAnsi="宋体"/>
      <w:szCs w:val="21"/>
    </w:rPr>
  </w:style>
  <w:style w:type="paragraph" w:styleId="8">
    <w:name w:val="Plain Text"/>
    <w:basedOn w:val="1"/>
    <w:qFormat/>
    <w:uiPriority w:val="0"/>
    <w:pPr>
      <w:widowControl/>
      <w:spacing w:before="100" w:beforeAutospacing="1" w:after="100" w:afterAutospacing="1"/>
      <w:jc w:val="left"/>
    </w:pPr>
    <w:rPr>
      <w:rFonts w:ascii="宋体" w:hAnsi="宋体" w:cs="宋体"/>
      <w:kern w:val="0"/>
      <w:sz w:val="24"/>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qFormat/>
    <w:uiPriority w:val="22"/>
    <w:rPr>
      <w:b/>
      <w:bCs/>
    </w:rPr>
  </w:style>
  <w:style w:type="character" w:styleId="16">
    <w:name w:val="page number"/>
    <w:basedOn w:val="14"/>
    <w:qFormat/>
    <w:uiPriority w:val="0"/>
  </w:style>
  <w:style w:type="character" w:styleId="17">
    <w:name w:val="Hyperlink"/>
    <w:basedOn w:val="14"/>
    <w:qFormat/>
    <w:uiPriority w:val="0"/>
    <w:rPr>
      <w:color w:val="0000FF"/>
      <w:u w:val="single"/>
    </w:rPr>
  </w:style>
  <w:style w:type="paragraph" w:customStyle="1" w:styleId="18">
    <w:name w:val="标题三"/>
    <w:basedOn w:val="5"/>
    <w:qFormat/>
    <w:uiPriority w:val="0"/>
    <w:pPr>
      <w:spacing w:before="0" w:after="0" w:line="360" w:lineRule="auto"/>
      <w:ind w:firstLine="200" w:firstLineChars="200"/>
    </w:pPr>
    <w:rPr>
      <w:rFonts w:ascii="宋体" w:hAnsi="宋体"/>
      <w:sz w:val="28"/>
      <w:szCs w:val="24"/>
    </w:rPr>
  </w:style>
  <w:style w:type="paragraph" w:styleId="19">
    <w:name w:val="List Paragraph"/>
    <w:basedOn w:val="1"/>
    <w:qFormat/>
    <w:uiPriority w:val="0"/>
    <w:pPr>
      <w:widowControl/>
      <w:adjustRightInd w:val="0"/>
      <w:snapToGrid w:val="0"/>
      <w:spacing w:after="200"/>
      <w:ind w:firstLine="420" w:firstLineChars="200"/>
      <w:jc w:val="left"/>
    </w:pPr>
    <w:rPr>
      <w:rFonts w:ascii="Tahoma" w:hAnsi="Tahoma" w:eastAsia="微软雅黑"/>
      <w:kern w:val="0"/>
      <w:sz w:val="22"/>
      <w:szCs w:val="20"/>
    </w:rPr>
  </w:style>
  <w:style w:type="paragraph" w:customStyle="1" w:styleId="20">
    <w:name w:val="样式 宋体 行距: 固定值 20 磅"/>
    <w:basedOn w:val="1"/>
    <w:qFormat/>
    <w:uiPriority w:val="0"/>
    <w:pPr>
      <w:spacing w:line="360" w:lineRule="auto"/>
      <w:ind w:firstLine="200" w:firstLineChars="200"/>
      <w:jc w:val="left"/>
    </w:pPr>
    <w:rPr>
      <w:rFonts w:ascii="宋体" w:hAnsi="宋体" w:cs="宋体"/>
      <w:szCs w:val="20"/>
    </w:rPr>
  </w:style>
  <w:style w:type="paragraph" w:customStyle="1" w:styleId="21">
    <w:name w:val="Char Char Char Char"/>
    <w:basedOn w:val="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4710</Words>
  <Characters>4985</Characters>
  <Lines>27</Lines>
  <Paragraphs>7</Paragraphs>
  <TotalTime>3</TotalTime>
  <ScaleCrop>false</ScaleCrop>
  <LinksUpToDate>false</LinksUpToDate>
  <CharactersWithSpaces>4994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2017-12-22T08:08:00Z</dcterms:created>
  <dc:creator>lcj</dc:creator>
  <cp:lastModifiedBy>李玉平</cp:lastModifiedBy>
  <dcterms:modified xsi:type="dcterms:W3CDTF">2024-06-13T07:47:13Z</dcterms:modified>
  <dc:title>dh</dc:title>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869E60CCBB4F43AAB9D1D21FAF695305_13</vt:lpwstr>
  </property>
</Properties>
</file>