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bookmarkStart w:id="0" w:name="_Toc9870"/>
      <w:r>
        <w:rPr>
          <w:rFonts w:hint="eastAsia" w:ascii="宋体" w:hAnsi="宋体" w:eastAsia="宋体" w:cs="宋体"/>
          <w:b/>
          <w:bCs/>
          <w:kern w:val="2"/>
          <w:sz w:val="32"/>
          <w:szCs w:val="32"/>
          <w:lang w:val="en-US" w:eastAsia="zh-CN" w:bidi="ar-SA"/>
        </w:rPr>
        <w:t>《太阳能光伏理化基础》课程标准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课程名称：太阳能光伏理化基础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课程编码：430301033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适用专业：光伏工程技术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课程学时：54学时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课程学分：3学分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太阳能光伏理化基础》课程是光伏工程技术的一门专业基础课，具有很强的职业性特点，使学生能够掌握涵盖太阳能光伏技术的基本原理、材料科学、物理化学等知识与技能领域。通过学习，学生将掌握光伏发电的基本理论和应用技术，为后续深入研究和开发光伏系统打下坚实基础。该课程在推动可再生能源技术发展、促进绿色经济和可持续社会建设中具有重要作用。前接普通物理和化学课程，后续衔接光伏系统设计与应用等专业课程。学习目的在于培养学生具备扎实的理论知识和实践能力，为光伏行业的发展提供技术支持。</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掌握该太阳能光伏理化基础课程旨在培养学生深厚的专业知识和实际操作技能。本课程旨在培养学生在素质、知识和能力方面的综合发展。素质方面，学生将树立绿色能源和可持续发展的意识，增强环保责任感。知识方面，学生将系统掌握光伏发电的基础理论、物理化学原理以及材料科学的基本知识。能力方面，学生将具备分析和解决光伏系统实际问题的能力，掌握光伏材料的选取与性能测试方法，并能够进行基础实验操作和数据分析。通过本课程学习，学生将在专业素质、理论知识和实践能力上获得显著提升，为从事光伏行业相关工作奠定坚实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光伏工程技术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r>
        <w:rPr>
          <w:rFonts w:hint="eastAsia" w:ascii="宋体" w:hAnsi="Courier New" w:eastAsia="宋体" w:cs="Times New Roman"/>
          <w:kern w:val="2"/>
          <w:sz w:val="24"/>
          <w:szCs w:val="24"/>
          <w:lang w:val="en-US" w:eastAsia="zh-CN" w:bidi="ar-SA"/>
        </w:rPr>
        <w:t>通过学习，学生将掌握通过本门课程的学习，</w:t>
      </w:r>
      <w:r>
        <w:rPr>
          <w:rFonts w:ascii="宋体" w:hAnsi="宋体" w:eastAsia="宋体" w:cs="宋体"/>
          <w:sz w:val="24"/>
          <w:szCs w:val="24"/>
        </w:rPr>
        <w:t>学生将树立可持续发展和绿色能源利用的意识，增强环保责任感。在知识层面，学生将系统掌握太阳能光伏技术的基本原理、物理化学基础及材料科学知识。在能力方面，学生将具备分析和解决光伏技术实际问题的能力，熟悉光伏材料性能测试方法，能够进行相关实验操作和数据分析。本课程旨在为培养具备扎实理论基础和实践能力的光伏技术专业人才奠定基础，推动太阳能光伏领域的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1.素质提升：培养学生的环保意识和可持续发展观念，增强对绿色能源的责任感和使命感，树立科学的职业道德和社会责任感。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2.知识积累：系统掌握太阳能光伏技术的基本原理、物理化学基础知识及材料科学的相关理论，为深入理解和研究光伏技术奠定坚实的理论基础。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3.实践能力：培养学生进行光伏材料性能测试和基础实验操作的能力，掌握实验设计、数据采集与分析的基本技能，提高实际操作水平和解决实际问题的能力。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 综合素质：提升学生的综合素质，包括团队合作精神、创新意识和批判性思维能力，能够在团队中有效沟通和协作，提出创新解决方案。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r>
        <w:rPr>
          <w:rFonts w:hint="eastAsia" w:ascii="宋体" w:hAnsi="Courier New" w:eastAsia="宋体" w:cs="Times New Roman"/>
          <w:kern w:val="2"/>
          <w:sz w:val="24"/>
          <w:szCs w:val="24"/>
          <w:lang w:val="en-US" w:eastAsia="zh-CN" w:bidi="ar-SA"/>
        </w:rPr>
        <w:t>5.专业发展：为后续专业课程学习和研究奠定基础，培养学生在光伏系统设计与应用等方面的专业能力，促进其在太阳能光伏领域的职业发展和科研创新。</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（1）掌握太阳能光伏技术的基本原理，包括光伏效应、光伏电池的工作机制、材料特性以及光伏系统的设计与应用。这些知识将帮助学生理解光伏发电的核心概念和技术细节。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（2）需要记住并理解与光伏技术相关的物理和化学原理，如半导体物理、电子结构、能带理论、电化学反应等，为深入学习光伏材料和器件的性能及其改进方法提供理论支撑。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（3）能够将学习光伏材料的分类、结构特性及其对光电转换效率的影响，包括硅基、化合物半导体、有机光伏材料等的基本知识，理解材料在光伏器件中的应用与性能优化。</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（4）能够结合生活和社会经验，理解太阳能光伏技术在实际应用中的重要性，如太阳能在解决能源危机、减少环境污染、推动绿色经济发展中的作用，增强对可再生能源的认知和应用意识。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（5）通过多种信息渠道获取最新的光伏技术发展动态、行业标准和市场需求，学会利用科学文献、数据库和网络资源，保持对行业前沿技术和应用趋势的敏感度，提升自主学习和信息整合能力。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（1）能够将具备操作和使用光伏测试仪器和设备的能力，掌握光伏材料和器件的性能测试方法与实验操作技能，包括实验设计、数据采集、处理与分析，提高实际操作水平。</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（2）能够将所学的光伏技术基础知识、物理化学原理和材料科学知识应用于实际项目中，设计和优化光伏系统，进行光伏电池性能评估，撰写技术报告和研究论文。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（3）能够具备分析和解决光伏技术实际问题的能力，能够识别、分析和解决光伏系统在设计、制造、安装和运行过程中遇到的各种技术问题，并提出有效的解决方案。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（4）能够将学会整合多学科知识，进行跨领域应用，能够在复杂的实际环境中综合运用物理、化学和材料科学知识，开发和优化高效能、低成本的光伏系统和材料。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（5）能够将培养创新思维和科研能力，能够独立进行实验研究，提出创新性的研究思路和技术方案，参与光伏技术的研发和创新，推动光伏技术的发展与应用。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依据光伏工程技术专业培养目标和课程设计理念，教学内容设计贯彻以下教学原则：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3"/>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12"/>
        <w:gridCol w:w="1770"/>
        <w:gridCol w:w="1600"/>
        <w:gridCol w:w="1745"/>
        <w:gridCol w:w="1200"/>
        <w:gridCol w:w="426"/>
        <w:gridCol w:w="4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3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104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94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02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70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01"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3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04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94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02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0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bookmarkStart w:id="1" w:name="_GoBack" w:colFirst="3" w:colLast="5"/>
            <w:r>
              <w:rPr>
                <w:rFonts w:hint="eastAsia" w:ascii="宋体" w:hAnsi="宋体" w:eastAsia="宋体" w:cs="宋体"/>
                <w:b w:val="0"/>
                <w:bCs/>
                <w:color w:val="000000"/>
                <w:w w:val="100"/>
                <w:kern w:val="0"/>
                <w:sz w:val="21"/>
                <w:szCs w:val="21"/>
                <w:lang w:val="en-US" w:eastAsia="zh-CN" w:bidi="ar-SA"/>
              </w:rPr>
              <w:t>1</w:t>
            </w:r>
          </w:p>
        </w:tc>
        <w:tc>
          <w:tcPr>
            <w:tcW w:w="5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太阳能光伏技术概述</w:t>
            </w:r>
          </w:p>
        </w:tc>
        <w:tc>
          <w:tcPr>
            <w:tcW w:w="10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太阳能光伏技术的发展历史与现状&lt;br&gt;太阳能资源及其利用&lt;br&gt;光伏系统的基本组成与类型</w:t>
            </w:r>
          </w:p>
        </w:tc>
        <w:tc>
          <w:tcPr>
            <w:tcW w:w="94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增强环保意识和可持续发展观念</w:t>
            </w:r>
          </w:p>
        </w:tc>
        <w:tc>
          <w:tcPr>
            <w:tcW w:w="102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理解太阳能光伏技术的基本概念和应用背景</w:t>
            </w:r>
          </w:p>
        </w:tc>
        <w:tc>
          <w:tcPr>
            <w:tcW w:w="70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掌握光伏系统的基本组成部分及其功能</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5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光伏效应与半导体物理基础</w:t>
            </w:r>
          </w:p>
        </w:tc>
        <w:tc>
          <w:tcPr>
            <w:tcW w:w="10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光伏效应的基本原理&lt;br&gt;半导体的能带理论&lt;br&gt;PN结的形成与工作原理&lt;br&gt;半导体材料的光电转换机制</w:t>
            </w:r>
          </w:p>
        </w:tc>
        <w:tc>
          <w:tcPr>
            <w:tcW w:w="94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培养科学研究和实验操作能力</w:t>
            </w:r>
          </w:p>
        </w:tc>
        <w:tc>
          <w:tcPr>
            <w:tcW w:w="102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理解光伏效应及其物理基础</w:t>
            </w:r>
          </w:p>
        </w:tc>
        <w:tc>
          <w:tcPr>
            <w:tcW w:w="70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掌握半导体材料在光伏技术中的作用</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5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光伏材料科学</w:t>
            </w:r>
          </w:p>
        </w:tc>
        <w:tc>
          <w:tcPr>
            <w:tcW w:w="10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硅基光伏材料&lt;br&gt;化合物半导体光伏材料&lt;br&gt;有机光伏材料&lt;br&gt;先进光伏材料（钙钛矿、量子点等）</w:t>
            </w:r>
          </w:p>
        </w:tc>
        <w:tc>
          <w:tcPr>
            <w:tcW w:w="94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培养独立思考和解决问题的能力</w:t>
            </w:r>
          </w:p>
        </w:tc>
        <w:tc>
          <w:tcPr>
            <w:tcW w:w="102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了解不同类型光伏材料的特性和应用</w:t>
            </w:r>
          </w:p>
        </w:tc>
        <w:tc>
          <w:tcPr>
            <w:tcW w:w="70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掌握光伏材料选择和优化的基本原则</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5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光伏电池与组件</w:t>
            </w:r>
          </w:p>
        </w:tc>
        <w:tc>
          <w:tcPr>
            <w:tcW w:w="10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光伏电池的结构与工作原理&lt;br&gt;光伏电池的制造工艺&lt;br&gt;光伏组件的封装与测试&lt;br&gt;光伏电池和组件的性能评估</w:t>
            </w:r>
          </w:p>
        </w:tc>
        <w:tc>
          <w:tcPr>
            <w:tcW w:w="94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培养团队合作和沟通能力</w:t>
            </w:r>
          </w:p>
        </w:tc>
        <w:tc>
          <w:tcPr>
            <w:tcW w:w="102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理解光伏电池的结构和工作机制</w:t>
            </w:r>
          </w:p>
        </w:tc>
        <w:tc>
          <w:tcPr>
            <w:tcW w:w="70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掌握光伏电池和组件的制造与评估方法</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5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光伏系统设计与应用</w:t>
            </w:r>
          </w:p>
        </w:tc>
        <w:tc>
          <w:tcPr>
            <w:tcW w:w="10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光伏系统的设计原则与方法&lt;br&gt;光伏系统的安装与调试&lt;br&gt;光伏系统的运行与维护&lt;br&gt;典型光伏应用案例分析</w:t>
            </w:r>
          </w:p>
        </w:tc>
        <w:tc>
          <w:tcPr>
            <w:tcW w:w="94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培养创新意识和实际问题解决能力</w:t>
            </w:r>
          </w:p>
        </w:tc>
        <w:tc>
          <w:tcPr>
            <w:tcW w:w="102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了解光伏系统的设计、安装和维护技能</w:t>
            </w:r>
          </w:p>
        </w:tc>
        <w:tc>
          <w:tcPr>
            <w:tcW w:w="70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掌握光伏技术在不同领域的应用实例</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5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光伏技术前沿与发展趋势</w:t>
            </w:r>
          </w:p>
        </w:tc>
        <w:tc>
          <w:tcPr>
            <w:tcW w:w="10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光伏技术的最新研究进展&lt;br&gt;光伏市场与政策分析&lt;br&gt;可持续发展与光伏技术</w:t>
            </w:r>
          </w:p>
        </w:tc>
        <w:tc>
          <w:tcPr>
            <w:tcW w:w="94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提高跨学科整合和综合应用能力</w:t>
            </w:r>
          </w:p>
        </w:tc>
        <w:tc>
          <w:tcPr>
            <w:tcW w:w="102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了解光伏技术的最新发展动态</w:t>
            </w:r>
          </w:p>
        </w:tc>
        <w:tc>
          <w:tcPr>
            <w:tcW w:w="70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理解光伏技术在未来能源结构中的重要性</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bookmarkEnd w:id="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104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9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1025"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18</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4"/>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90"/>
        <w:gridCol w:w="3407"/>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太阳能光伏技术概述</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理解太阳能光伏技术的基本概念和应用背景</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掌握光伏系统的基本组成部分及其功能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光伏效应与半导体物理基础</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理解光伏效应及其物理基础</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掌握半导体材料在光伏技术中的作用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光伏材料科学</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了解不同类型光伏材料的特性和应用</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掌握光伏材料选择和优化的基本原则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光伏电池与组件</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理解光伏电池的结构和工作机制</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掌握光伏电池和组件的制造与评估方法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光伏系统设计与应用</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了解光伏系统的设计、安装和维护技能</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掌握光伏技术在不同领域的应用实例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光伏技术前沿与发展趋势</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了解光伏技术的最新发展动态</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理解光伏技术在未来能源结构中的重要性</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《太阳能光伏理化基础》，董继明刘莉主编，北京理工大学出版社，2022年7月第1版。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widowControl/>
        <w:suppressLineNumbers w:val="0"/>
        <w:ind w:firstLine="480" w:firstLineChars="200"/>
      </w:pPr>
      <w:r>
        <w:rPr>
          <w:rFonts w:hint="eastAsia" w:ascii="宋体" w:hAnsi="宋体" w:eastAsia="宋体" w:cs="宋体"/>
          <w:kern w:val="2"/>
          <w:sz w:val="24"/>
          <w:szCs w:val="24"/>
          <w:lang w:val="en-US" w:eastAsia="zh-CN" w:bidi="ar-SA"/>
        </w:rPr>
        <w:t>3.</w:t>
      </w:r>
      <w:r>
        <w:t>Coursera 光伏课程：</w:t>
      </w:r>
      <w:r>
        <w:fldChar w:fldCharType="begin"/>
      </w:r>
      <w:r>
        <w:instrText xml:space="preserve"> HYPERLINK "https://www.coursera.org/" \t "_new" </w:instrText>
      </w:r>
      <w:r>
        <w:fldChar w:fldCharType="separate"/>
      </w:r>
      <w:r>
        <w:rPr>
          <w:rStyle w:val="7"/>
        </w:rPr>
        <w:t>https://www.coursera.org/</w:t>
      </w:r>
      <w:r>
        <w:fldChar w:fldCharType="end"/>
      </w:r>
    </w:p>
    <w:p>
      <w:pPr>
        <w:keepNext w:val="0"/>
        <w:keepLines w:val="0"/>
        <w:widowControl/>
        <w:suppressLineNumbers w:val="0"/>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t>edX 光伏技术课程：</w:t>
      </w:r>
      <w:r>
        <w:fldChar w:fldCharType="begin"/>
      </w:r>
      <w:r>
        <w:instrText xml:space="preserve"> HYPERLINK "https://www.edx.org/" \t "_new" </w:instrText>
      </w:r>
      <w:r>
        <w:fldChar w:fldCharType="separate"/>
      </w:r>
      <w:r>
        <w:rPr>
          <w:rStyle w:val="7"/>
        </w:rPr>
        <w:t>https://www.edx.org/</w:t>
      </w:r>
      <w:r>
        <w:fldChar w:fldCharType="end"/>
      </w:r>
    </w:p>
    <w:p>
      <w:pPr>
        <w:keepNext w:val="0"/>
        <w:keepLines w:val="0"/>
        <w:widowControl/>
        <w:suppressLineNumbers w:val="0"/>
        <w:rPr>
          <w:rFonts w:hint="eastAsia" w:ascii="宋体" w:hAnsi="宋体" w:eastAsia="宋体" w:cs="宋体"/>
          <w:kern w:val="2"/>
          <w:sz w:val="24"/>
          <w:szCs w:val="24"/>
          <w:lang w:val="en-US" w:eastAsia="zh-CN" w:bidi="ar-SA"/>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t>MIT OpenCourseWare 光伏课程：</w:t>
      </w:r>
      <w:r>
        <w:fldChar w:fldCharType="begin"/>
      </w:r>
      <w:r>
        <w:instrText xml:space="preserve"> HYPERLINK "https://ocw.mit.edu/" \t "_new" </w:instrText>
      </w:r>
      <w:r>
        <w:fldChar w:fldCharType="separate"/>
      </w:r>
      <w:r>
        <w:rPr>
          <w:rStyle w:val="7"/>
        </w:rPr>
        <w:t>https://ocw.mit.edu/</w:t>
      </w:r>
      <w:r>
        <w:fldChar w:fldCharType="end"/>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4.太阳能光伏理化基础软件概述-软件入门教程_太阳能光伏理化基础（2021）-虎课网：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w:t>
      </w:r>
      <w:r>
        <w:rPr>
          <w:rFonts w:hint="default" w:ascii="宋体" w:hAnsi="宋体" w:eastAsia="宋体" w:cs="宋体"/>
          <w:kern w:val="2"/>
          <w:sz w:val="24"/>
          <w:szCs w:val="24"/>
          <w:lang w:eastAsia="zh-CN" w:bidi="ar-SA"/>
        </w:rPr>
        <w:t>张明芳</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eastAsia="zh-CN" w:bidi="ar-SA"/>
        </w:rPr>
        <w:t>讲师</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eastAsia="zh-CN" w:bidi="ar-SA"/>
        </w:rPr>
        <w:t xml:space="preserve"> </w:t>
      </w:r>
      <w:r>
        <w:rPr>
          <w:rFonts w:hint="eastAsia" w:ascii="宋体" w:hAnsi="宋体" w:eastAsia="宋体" w:cs="宋体"/>
          <w:kern w:val="2"/>
          <w:sz w:val="24"/>
          <w:szCs w:val="24"/>
          <w:lang w:val="en-US" w:eastAsia="zh-CN" w:bidi="ar-SA"/>
        </w:rPr>
        <w:t>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w:t>
      </w:r>
      <w:r>
        <w:rPr>
          <w:rFonts w:hint="default" w:ascii="宋体" w:hAnsi="宋体" w:eastAsia="宋体" w:cs="宋体"/>
          <w:kern w:val="2"/>
          <w:sz w:val="24"/>
          <w:szCs w:val="24"/>
          <w:lang w:eastAsia="zh-CN" w:bidi="ar-SA"/>
        </w:rPr>
        <w:t>4</w:t>
      </w:r>
      <w:r>
        <w:rPr>
          <w:rFonts w:hint="eastAsia" w:ascii="宋体" w:hAnsi="宋体" w:eastAsia="宋体" w:cs="宋体"/>
          <w:kern w:val="2"/>
          <w:sz w:val="24"/>
          <w:szCs w:val="24"/>
          <w:lang w:val="en-US" w:eastAsia="zh-CN" w:bidi="ar-SA"/>
        </w:rPr>
        <w:t>年9月起执行。</w:t>
      </w:r>
    </w:p>
    <w:p>
      <w:pPr>
        <w:rPr>
          <w:rFonts w:hint="eastAsia" w:ascii="宋体" w:hAnsi="宋体" w:eastAsia="宋体" w:cs="宋体"/>
          <w:sz w:val="24"/>
        </w:rPr>
      </w:pPr>
      <w:r>
        <w:rPr>
          <w:rFonts w:hint="eastAsia" w:ascii="宋体" w:hAnsi="宋体" w:eastAsia="宋体" w:cs="宋体"/>
          <w:sz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E4F54"/>
    <w:multiLevelType w:val="singleLevel"/>
    <w:tmpl w:val="B16E4F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16D7868"/>
    <w:rsid w:val="02B074CD"/>
    <w:rsid w:val="070414F7"/>
    <w:rsid w:val="07630750"/>
    <w:rsid w:val="078D1C71"/>
    <w:rsid w:val="0F840DB9"/>
    <w:rsid w:val="1ABB09D3"/>
    <w:rsid w:val="225B0CAD"/>
    <w:rsid w:val="24E55412"/>
    <w:rsid w:val="26871E3E"/>
    <w:rsid w:val="26F239CA"/>
    <w:rsid w:val="2A0049E2"/>
    <w:rsid w:val="40B8661B"/>
    <w:rsid w:val="411C5B4A"/>
    <w:rsid w:val="498A6870"/>
    <w:rsid w:val="4B5456CA"/>
    <w:rsid w:val="4D3E2E07"/>
    <w:rsid w:val="4D597B9B"/>
    <w:rsid w:val="56FC7846"/>
    <w:rsid w:val="5D6C2D53"/>
    <w:rsid w:val="71D9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0</TotalTime>
  <ScaleCrop>false</ScaleCrop>
  <LinksUpToDate>false</LinksUpToDate>
  <CharactersWithSpaces>4879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李玉平</cp:lastModifiedBy>
  <dcterms:modified xsi:type="dcterms:W3CDTF">2024-06-19T07:43:51Z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235802C96A3C491C9DCCA2D1E6ADD219_12</vt:lpwstr>
  </property>
</Properties>
</file>