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0"/>
        <w:rPr>
          <w:rFonts w:hint="eastAsia" w:ascii="黑体" w:hAnsi="黑体" w:eastAsia="黑体" w:cs="黑体"/>
          <w:b/>
          <w:bCs/>
          <w:sz w:val="32"/>
          <w:szCs w:val="32"/>
        </w:rPr>
      </w:pPr>
      <w:bookmarkStart w:id="0" w:name="_Toc25534"/>
      <w:r>
        <w:rPr>
          <w:rFonts w:hint="eastAsia" w:ascii="黑体" w:hAnsi="黑体" w:eastAsia="黑体" w:cs="黑体"/>
          <w:b/>
          <w:bCs/>
          <w:sz w:val="32"/>
          <w:szCs w:val="32"/>
        </w:rPr>
        <w:t>《</w:t>
      </w:r>
      <w:r>
        <w:rPr>
          <w:rFonts w:hint="eastAsia" w:ascii="黑体" w:hAnsi="黑体" w:eastAsia="黑体" w:cs="黑体"/>
          <w:b/>
          <w:bCs/>
          <w:sz w:val="32"/>
          <w:szCs w:val="32"/>
          <w:lang w:val="en-US" w:eastAsia="zh-CN"/>
        </w:rPr>
        <w:t>数控机床电气控制与PMC</w:t>
      </w:r>
      <w:r>
        <w:rPr>
          <w:rFonts w:hint="eastAsia" w:ascii="黑体" w:hAnsi="黑体" w:eastAsia="黑体" w:cs="黑体"/>
          <w:b/>
          <w:bCs/>
          <w:sz w:val="32"/>
          <w:szCs w:val="32"/>
        </w:rPr>
        <w:t>》课程标准</w:t>
      </w:r>
      <w:bookmarkEnd w:id="0"/>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一、课程信息</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宋体" w:hAnsi="宋体" w:eastAsia="宋体" w:cs="宋体"/>
          <w:lang w:val="en-US" w:eastAsia="zh-CN"/>
        </w:rPr>
      </w:pPr>
      <w:r>
        <w:rPr>
          <w:rFonts w:hint="eastAsia" w:ascii="宋体" w:hAnsi="宋体" w:eastAsia="宋体" w:cs="宋体"/>
        </w:rPr>
        <w:t>课程名称：</w:t>
      </w:r>
      <w:r>
        <w:rPr>
          <w:rFonts w:hint="eastAsia" w:ascii="宋体" w:hAnsi="宋体" w:eastAsia="宋体" w:cs="宋体"/>
          <w:lang w:val="en-US" w:eastAsia="zh-CN"/>
        </w:rPr>
        <w:t>数控机床电气控制与PMC</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lang w:val="en-US" w:eastAsia="zh-CN"/>
        </w:rPr>
      </w:pPr>
      <w:r>
        <w:rPr>
          <w:rFonts w:hint="eastAsia" w:ascii="宋体" w:hAnsi="宋体" w:eastAsia="宋体" w:cs="宋体"/>
        </w:rPr>
        <w:t>课程编码：</w:t>
      </w:r>
      <w:r>
        <w:rPr>
          <w:rFonts w:hint="eastAsia" w:ascii="宋体" w:hAnsi="宋体" w:eastAsia="宋体" w:cs="宋体"/>
          <w:lang w:val="en-US" w:eastAsia="zh-CN"/>
        </w:rPr>
        <w:t>460201224</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lang w:val="en-US" w:eastAsia="zh-CN"/>
        </w:rPr>
      </w:pPr>
      <w:r>
        <w:rPr>
          <w:rFonts w:hint="eastAsia" w:ascii="宋体" w:hAnsi="宋体" w:eastAsia="宋体" w:cs="宋体"/>
        </w:rPr>
        <w:t>适用专业：</w:t>
      </w:r>
      <w:r>
        <w:rPr>
          <w:rFonts w:hint="eastAsia" w:ascii="宋体" w:hAnsi="宋体" w:eastAsia="宋体" w:cs="宋体"/>
          <w:lang w:val="en-US" w:eastAsia="zh-CN"/>
        </w:rPr>
        <w:t>智能制造装备技术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课程学时：</w:t>
      </w:r>
      <w:r>
        <w:rPr>
          <w:rFonts w:hint="eastAsia" w:cs="宋体"/>
          <w:lang w:val="en-US" w:eastAsia="zh-CN"/>
        </w:rPr>
        <w:t>72</w:t>
      </w:r>
      <w:r>
        <w:rPr>
          <w:rFonts w:hint="eastAsia" w:ascii="宋体" w:hAnsi="宋体" w:eastAsia="宋体" w:cs="宋体"/>
        </w:rPr>
        <w:t>学时</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课程学分：</w:t>
      </w:r>
      <w:r>
        <w:rPr>
          <w:rFonts w:hint="eastAsia" w:cs="宋体"/>
          <w:lang w:val="en-US" w:eastAsia="zh-CN"/>
        </w:rPr>
        <w:t>4</w:t>
      </w:r>
      <w:r>
        <w:rPr>
          <w:rFonts w:hint="eastAsia" w:ascii="宋体" w:hAnsi="宋体" w:eastAsia="宋体" w:cs="宋体"/>
        </w:rPr>
        <w:t>学分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二、课程定位</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（一）课程性质</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数控机床电气控制与PMC</w:t>
      </w:r>
      <w:r>
        <w:rPr>
          <w:rFonts w:hint="eastAsia" w:ascii="宋体" w:hAnsi="宋体" w:eastAsia="宋体" w:cs="宋体"/>
        </w:rPr>
        <w:t>》课程是</w:t>
      </w:r>
      <w:r>
        <w:rPr>
          <w:rFonts w:hint="eastAsia" w:ascii="宋体" w:hAnsi="宋体" w:eastAsia="宋体" w:cs="宋体"/>
          <w:lang w:val="en-US" w:eastAsia="zh-CN"/>
        </w:rPr>
        <w:t>智能制造装备技术</w:t>
      </w:r>
      <w:r>
        <w:rPr>
          <w:rFonts w:hint="eastAsia" w:ascii="宋体" w:hAnsi="宋体" w:eastAsia="宋体" w:cs="宋体"/>
        </w:rPr>
        <w:t>的一门专业核心课程。主要是使学生能够完成数控装备制造类企业电气装调岗位的典型工作任务,能够运用数控原理进行数控机床控制系统硬件配置,数控机床一般功能的调试以及简单故障的诊断分析,为后续课程</w:t>
      </w:r>
      <w:r>
        <w:rPr>
          <w:rFonts w:hint="eastAsia" w:ascii="宋体" w:hAnsi="宋体" w:eastAsia="宋体" w:cs="宋体"/>
          <w:lang w:val="en-US" w:eastAsia="zh-CN"/>
        </w:rPr>
        <w:t>的学习</w:t>
      </w:r>
      <w:r>
        <w:rPr>
          <w:rFonts w:hint="eastAsia" w:ascii="宋体" w:hAnsi="宋体" w:eastAsia="宋体" w:cs="宋体"/>
        </w:rPr>
        <w:t>打下坚实的实践和理论基础</w:t>
      </w:r>
      <w:r>
        <w:rPr>
          <w:rFonts w:hint="eastAsia" w:ascii="宋体" w:hAnsi="宋体" w:eastAsia="宋体" w:cs="宋体"/>
          <w:lang w:eastAsia="zh-CN"/>
        </w:rPr>
        <w:t>。</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（二）课程任务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i w:val="0"/>
          <w:iCs w:val="0"/>
          <w:caps w:val="0"/>
          <w:color w:val="0F0F0F"/>
          <w:spacing w:val="0"/>
          <w:sz w:val="24"/>
          <w:szCs w:val="24"/>
          <w:lang w:val="en-US" w:eastAsia="zh-CN"/>
        </w:rPr>
        <w:t>通过课程的学习，</w:t>
      </w:r>
      <w:r>
        <w:rPr>
          <w:rFonts w:hint="eastAsia" w:ascii="宋体" w:hAnsi="宋体" w:eastAsia="宋体" w:cs="宋体"/>
          <w:i w:val="0"/>
          <w:iCs w:val="0"/>
          <w:caps w:val="0"/>
          <w:color w:val="0F0F0F"/>
          <w:spacing w:val="0"/>
          <w:sz w:val="24"/>
          <w:szCs w:val="24"/>
        </w:rPr>
        <w:t>智能制造技术基础课程致力于培养学生全面的素质、知识和能力。在素质方面，课程通过激发学生的创新思维，促进团队协作，培养学生具备解决实际问题的综合素养。在知识层面，学生将深入学习</w:t>
      </w:r>
      <w:r>
        <w:rPr>
          <w:rFonts w:hint="eastAsia" w:ascii="宋体" w:hAnsi="宋体" w:eastAsia="宋体" w:cs="宋体"/>
          <w:lang w:val="en-US" w:eastAsia="zh-CN"/>
        </w:rPr>
        <w:t>智能制造装配技术</w:t>
      </w:r>
      <w:r>
        <w:rPr>
          <w:rFonts w:hint="eastAsia" w:ascii="宋体" w:hAnsi="宋体" w:eastAsia="宋体" w:cs="宋体"/>
          <w:i w:val="0"/>
          <w:iCs w:val="0"/>
          <w:caps w:val="0"/>
          <w:color w:val="0F0F0F"/>
          <w:spacing w:val="0"/>
          <w:sz w:val="24"/>
          <w:szCs w:val="24"/>
        </w:rPr>
        <w:t>的前沿发展，全面掌握</w:t>
      </w:r>
      <w:r>
        <w:rPr>
          <w:rFonts w:hint="eastAsia" w:ascii="宋体" w:hAnsi="宋体" w:eastAsia="宋体" w:cs="宋体"/>
          <w:lang w:val="en-US" w:eastAsia="zh-CN"/>
        </w:rPr>
        <w:t>智能制造装配技术</w:t>
      </w:r>
      <w:r>
        <w:rPr>
          <w:rFonts w:hint="eastAsia" w:ascii="宋体" w:hAnsi="宋体" w:eastAsia="宋体" w:cs="宋体"/>
          <w:i w:val="0"/>
          <w:iCs w:val="0"/>
          <w:caps w:val="0"/>
          <w:color w:val="0F0F0F"/>
          <w:spacing w:val="0"/>
          <w:sz w:val="24"/>
          <w:szCs w:val="24"/>
        </w:rPr>
        <w:t>的核心概念与技术要点，从而为未来工作提供坚实的理论基础。在能力方面，课程旨在培养学生熟练运用智能制造技术解决实际挑战的实际操作能力，提高其在工业领域的竞争力。通过这一系列的学习任务，学生将在课程结束时显著提升在创新、知识应用和问题解决等方面的能力，为未来成功的职业生涯奠定坚实基础。</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三、课程设计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（一）设计理念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lang w:eastAsia="zh-CN"/>
        </w:rPr>
      </w:pPr>
      <w:r>
        <w:rPr>
          <w:rFonts w:hint="eastAsia" w:ascii="宋体" w:hAnsi="宋体" w:eastAsia="宋体" w:cs="宋体"/>
        </w:rPr>
        <w:t>课程以完成课程学习任务和培养后续课程学习能力为导向，遵循以下教育教学理念：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lang w:eastAsia="zh-CN"/>
        </w:rPr>
      </w:pPr>
      <w:r>
        <w:rPr>
          <w:rFonts w:hint="eastAsia" w:ascii="宋体" w:hAnsi="宋体" w:eastAsia="宋体" w:cs="宋体"/>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lang w:eastAsia="zh-CN"/>
        </w:rPr>
      </w:pPr>
      <w:r>
        <w:rPr>
          <w:rFonts w:hint="eastAsia" w:ascii="宋体" w:hAnsi="宋体" w:eastAsia="宋体" w:cs="宋体"/>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lang w:eastAsia="zh-CN"/>
        </w:rPr>
      </w:pPr>
      <w:r>
        <w:rPr>
          <w:rFonts w:hint="eastAsia" w:ascii="宋体" w:hAnsi="宋体" w:eastAsia="宋体" w:cs="宋体"/>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lang w:eastAsia="zh-CN"/>
        </w:rPr>
      </w:pPr>
      <w:r>
        <w:rPr>
          <w:rFonts w:hint="eastAsia" w:ascii="宋体" w:hAnsi="宋体" w:eastAsia="宋体" w:cs="宋体"/>
        </w:rPr>
        <w:t>4.能力本位的质量观：课程设计注重培养学生</w:t>
      </w:r>
      <w:r>
        <w:rPr>
          <w:rFonts w:hint="eastAsia" w:ascii="宋体" w:hAnsi="宋体" w:eastAsia="宋体" w:cs="宋体"/>
          <w:lang w:val="en-US" w:eastAsia="zh-CN"/>
        </w:rPr>
        <w:t>智能制造装配技术</w:t>
      </w:r>
      <w:r>
        <w:rPr>
          <w:rFonts w:hint="eastAsia" w:ascii="宋体" w:hAnsi="宋体" w:eastAsia="宋体" w:cs="宋体"/>
        </w:rPr>
        <w:t>岗位能力的质量观。通过知识构建过程系统化的课程学习，使学生在个人实践经验的基础上，完成“情境”“协作”“会话”和“意义建构”全过程，获得自我发展的内化的学习能力；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lang w:eastAsia="zh-CN"/>
        </w:rPr>
      </w:pPr>
      <w:r>
        <w:rPr>
          <w:rFonts w:hint="eastAsia" w:ascii="宋体" w:hAnsi="宋体" w:eastAsia="宋体" w:cs="宋体"/>
        </w:rPr>
        <w:t>5.过程导向的课程观：课程设计以理论和实践一体化的工作过程为导向的课程观。构建“工作过程完整”的学习过程，从</w:t>
      </w:r>
      <w:r>
        <w:rPr>
          <w:rFonts w:hint="eastAsia" w:ascii="宋体" w:hAnsi="宋体" w:eastAsia="宋体" w:cs="宋体"/>
          <w:lang w:val="en-US" w:eastAsia="zh-CN"/>
        </w:rPr>
        <w:t>无人机应用技术</w:t>
      </w:r>
      <w:r>
        <w:rPr>
          <w:rFonts w:hint="eastAsia" w:ascii="宋体" w:hAnsi="宋体" w:eastAsia="宋体" w:cs="宋体"/>
        </w:rPr>
        <w:t>工作</w:t>
      </w:r>
      <w:r>
        <w:rPr>
          <w:rFonts w:hint="eastAsia" w:ascii="宋体" w:hAnsi="宋体" w:eastAsia="宋体" w:cs="宋体"/>
          <w:lang w:val="en-US" w:eastAsia="zh-CN"/>
        </w:rPr>
        <w:t>岗位</w:t>
      </w:r>
      <w:r>
        <w:rPr>
          <w:rFonts w:hint="eastAsia" w:ascii="宋体" w:hAnsi="宋体" w:eastAsia="宋体" w:cs="宋体"/>
        </w:rPr>
        <w:t>出发选择课程内容，按照职业能力从易到难的顺序安排教学，切实解决“怎么做”（经验）和“怎么做更好”（策略）的问题；</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（二）设计思路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课程依据上述设计理念，按照以下设计思路组织课程教学内容：</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1.校企合作组织课程重构</w:t>
      </w:r>
      <w:r>
        <w:rPr>
          <w:rFonts w:hint="eastAsia" w:ascii="宋体" w:hAnsi="宋体" w:eastAsia="宋体" w:cs="宋体"/>
          <w:lang w:eastAsia="zh-CN"/>
        </w:rPr>
        <w:t>：</w:t>
      </w:r>
      <w:r>
        <w:rPr>
          <w:rFonts w:hint="eastAsia" w:ascii="宋体" w:hAnsi="宋体" w:eastAsia="宋体" w:cs="宋体"/>
        </w:rPr>
        <w:t>与</w:t>
      </w:r>
      <w:r>
        <w:rPr>
          <w:rFonts w:hint="eastAsia" w:ascii="宋体" w:hAnsi="宋体" w:eastAsia="宋体" w:cs="宋体"/>
          <w:lang w:val="en-US" w:eastAsia="zh-CN"/>
        </w:rPr>
        <w:t>数控机床电气控制与PMC</w:t>
      </w:r>
      <w:r>
        <w:rPr>
          <w:rFonts w:hint="eastAsia" w:ascii="宋体" w:hAnsi="宋体" w:eastAsia="宋体" w:cs="宋体"/>
          <w:lang w:eastAsia="zh-CN"/>
        </w:rPr>
        <w:t>的学科专家</w:t>
      </w:r>
      <w:r>
        <w:rPr>
          <w:rFonts w:hint="eastAsia" w:ascii="宋体" w:hAnsi="宋体" w:eastAsia="宋体" w:cs="宋体"/>
        </w:rPr>
        <w:t>合作，共同组织课程内容的重组重构。利用学校和合作机构的资源，共同创设课程实施条件，共建共享型数字化课程教学资源，共同制订学生学习成效考核评价办法，共建双师型课程教学团队；</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2.典型任务确定课程方案</w:t>
      </w:r>
      <w:r>
        <w:rPr>
          <w:rFonts w:hint="eastAsia" w:ascii="宋体" w:hAnsi="宋体" w:eastAsia="宋体" w:cs="宋体"/>
          <w:lang w:eastAsia="zh-CN"/>
        </w:rPr>
        <w:t>：</w:t>
      </w:r>
      <w:r>
        <w:rPr>
          <w:rFonts w:hint="eastAsia" w:ascii="宋体" w:hAnsi="宋体" w:eastAsia="宋体" w:cs="宋体"/>
        </w:rPr>
        <w:t>分析</w:t>
      </w:r>
      <w:r>
        <w:rPr>
          <w:rFonts w:hint="eastAsia" w:ascii="宋体" w:hAnsi="宋体" w:eastAsia="宋体" w:cs="宋体"/>
          <w:lang w:val="en-US" w:eastAsia="zh-CN"/>
        </w:rPr>
        <w:t>数控机床电气控制与PMC</w:t>
      </w:r>
      <w:r>
        <w:rPr>
          <w:rFonts w:hint="eastAsia" w:ascii="宋体" w:hAnsi="宋体" w:eastAsia="宋体" w:cs="宋体"/>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工学</w:t>
      </w:r>
      <w:r>
        <w:rPr>
          <w:rFonts w:hint="eastAsia" w:ascii="宋体" w:hAnsi="宋体" w:eastAsia="宋体" w:cs="宋体"/>
        </w:rPr>
        <w:t>交替实施课程教学</w:t>
      </w:r>
      <w:r>
        <w:rPr>
          <w:rFonts w:hint="eastAsia" w:ascii="宋体" w:hAnsi="宋体" w:eastAsia="宋体" w:cs="宋体"/>
          <w:lang w:eastAsia="zh-CN"/>
        </w:rPr>
        <w:t>：</w:t>
      </w:r>
      <w:r>
        <w:rPr>
          <w:rFonts w:hint="eastAsia" w:ascii="宋体" w:hAnsi="宋体" w:eastAsia="宋体" w:cs="宋体"/>
        </w:rPr>
        <w:t>遵循理论联系实际的教学原则，组织</w:t>
      </w:r>
      <w:r>
        <w:rPr>
          <w:rFonts w:hint="eastAsia" w:ascii="宋体" w:hAnsi="宋体" w:eastAsia="宋体" w:cs="宋体"/>
          <w:lang w:eastAsia="zh-CN"/>
        </w:rPr>
        <w:t>工学</w:t>
      </w:r>
      <w:r>
        <w:rPr>
          <w:rFonts w:hint="eastAsia" w:ascii="宋体" w:hAnsi="宋体" w:eastAsia="宋体" w:cs="宋体"/>
        </w:rPr>
        <w:t>交替的学习课堂。以认识</w:t>
      </w:r>
      <w:r>
        <w:rPr>
          <w:rFonts w:hint="eastAsia" w:ascii="宋体" w:hAnsi="宋体" w:eastAsia="宋体" w:cs="宋体"/>
          <w:lang w:eastAsia="zh-CN"/>
        </w:rPr>
        <w:t>机槭设备</w:t>
      </w:r>
      <w:r>
        <w:rPr>
          <w:rFonts w:hint="eastAsia" w:ascii="宋体" w:hAnsi="宋体" w:eastAsia="宋体" w:cs="宋体"/>
        </w:rPr>
        <w:t>为学习起点，以教室、实训室为课堂，以实践为课程学习的支撑点，教学过程与案例实操过程密切结合，使学生具备一定的职业经验、实践知识以及初步理论知识；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4.课程目标注重工作任务</w:t>
      </w:r>
      <w:r>
        <w:rPr>
          <w:rFonts w:hint="eastAsia" w:ascii="宋体" w:hAnsi="宋体" w:eastAsia="宋体" w:cs="宋体"/>
          <w:lang w:eastAsia="zh-CN"/>
        </w:rPr>
        <w:t>：</w:t>
      </w:r>
      <w:r>
        <w:rPr>
          <w:rFonts w:hint="eastAsia" w:ascii="宋体" w:hAnsi="宋体" w:eastAsia="宋体" w:cs="宋体"/>
        </w:rPr>
        <w:t>以</w:t>
      </w:r>
      <w:r>
        <w:rPr>
          <w:rFonts w:hint="eastAsia" w:ascii="宋体" w:hAnsi="宋体" w:eastAsia="宋体" w:cs="宋体"/>
          <w:lang w:val="en-US" w:eastAsia="zh-CN"/>
        </w:rPr>
        <w:t>数控机床电气控制与PMC</w:t>
      </w:r>
      <w:r>
        <w:rPr>
          <w:rFonts w:hint="eastAsia" w:ascii="宋体" w:hAnsi="宋体" w:eastAsia="宋体" w:cs="宋体"/>
        </w:rPr>
        <w:t>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5.项目工作引领情境学习</w:t>
      </w:r>
      <w:r>
        <w:rPr>
          <w:rFonts w:hint="eastAsia" w:ascii="宋体" w:hAnsi="宋体" w:eastAsia="宋体" w:cs="宋体"/>
          <w:lang w:eastAsia="zh-CN"/>
        </w:rPr>
        <w:t>：</w:t>
      </w:r>
      <w:r>
        <w:rPr>
          <w:rFonts w:hint="eastAsia" w:ascii="宋体" w:hAnsi="宋体" w:eastAsia="宋体" w:cs="宋体"/>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四、课程目标</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（一）总体目标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rPr>
          <w:rFonts w:hint="eastAsia" w:ascii="宋体" w:hAnsi="宋体" w:eastAsia="宋体" w:cs="宋体"/>
          <w:color w:val="000000"/>
          <w:sz w:val="24"/>
          <w:szCs w:val="24"/>
        </w:rPr>
      </w:pPr>
      <w:r>
        <w:rPr>
          <w:rFonts w:hint="eastAsia" w:ascii="宋体" w:hAnsi="宋体" w:eastAsia="宋体" w:cs="宋体"/>
          <w:kern w:val="2"/>
        </w:rPr>
        <w:t>通过本课程的学习，</w:t>
      </w:r>
      <w:r>
        <w:rPr>
          <w:rFonts w:hint="eastAsia" w:ascii="宋体" w:hAnsi="宋体" w:eastAsia="宋体" w:cs="宋体"/>
          <w:kern w:val="2"/>
          <w:lang w:val="en-US" w:eastAsia="zh-CN"/>
        </w:rPr>
        <w:t>要求</w:t>
      </w:r>
      <w:r>
        <w:rPr>
          <w:rFonts w:hint="eastAsia" w:ascii="宋体" w:hAnsi="宋体" w:eastAsia="宋体" w:cs="宋体"/>
          <w:color w:val="000000"/>
          <w:sz w:val="24"/>
          <w:szCs w:val="24"/>
        </w:rPr>
        <w:t>掌握数控机床的工作原理和结构知识，掌握主要数控系统的特点、CNC接口技术、PLC应用技术、电气参数设置和机电联调知识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具备数控机床的操作、手工编程和数控机床的机械和电气的调试和维护维修能力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同时</w:t>
      </w:r>
      <w:r>
        <w:rPr>
          <w:rFonts w:hint="eastAsia" w:ascii="宋体" w:hAnsi="宋体" w:eastAsia="宋体" w:cs="宋体"/>
          <w:i w:val="0"/>
          <w:iCs w:val="0"/>
          <w:caps w:val="0"/>
          <w:color w:val="0F0F0F"/>
          <w:spacing w:val="0"/>
          <w:sz w:val="24"/>
          <w:szCs w:val="24"/>
        </w:rPr>
        <w:t>培养创新思维和</w:t>
      </w:r>
      <w:r>
        <w:rPr>
          <w:rFonts w:hint="eastAsia" w:ascii="宋体" w:hAnsi="宋体" w:eastAsia="宋体" w:cs="宋体"/>
          <w:i w:val="0"/>
          <w:iCs w:val="0"/>
          <w:caps w:val="0"/>
          <w:color w:val="0F0F0F"/>
          <w:spacing w:val="0"/>
          <w:sz w:val="24"/>
          <w:szCs w:val="24"/>
          <w:lang w:val="en-US" w:eastAsia="zh-CN"/>
        </w:rPr>
        <w:t>大国工匠精神</w:t>
      </w:r>
      <w:r>
        <w:rPr>
          <w:rFonts w:hint="eastAsia" w:ascii="宋体" w:hAnsi="宋体" w:eastAsia="宋体" w:cs="宋体"/>
          <w:i w:val="0"/>
          <w:iCs w:val="0"/>
          <w:caps w:val="0"/>
          <w:color w:val="0F0F0F"/>
          <w:spacing w:val="0"/>
          <w:sz w:val="24"/>
          <w:szCs w:val="24"/>
        </w:rPr>
        <w:t>，使学生具备适应快速发展制造业的综合素质。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（二）具体目标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1.素质目标：通过课程学习，使学生逐渐养成以下情感、态度和价值观：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（1）培养学生认真负责、吃苦耐劳的工作态度和严谨细致的工作作风；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（2）培养学生自主学习意识和自学能力；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（3）培养团队合作与交流的能力，具有良好的工程素养；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（4）培养学生精益求精、不畏困难、勇于创新的大国工匠精神；</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（5）具有科技报国的家国情怀和使命担当；</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（6）崇尚宪法，遵法守纪、履行道德准则和行为规范。</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2.知识目标：通过课程学习，使学生逐渐具备以下知识和认知：</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（1）理解并掌握数控机床上交流电源各电压等级的实现方法，交流电源电路的各类保护原件；理解并掌握数控机床上直流电源的实现方法，直流电源电路的各类保护原件。</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（2）了解数控系统的概念以及组成，数控系统各模块的功能以及它们之间的关系。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（3）理解并掌握数控系统各模块之间的连接原理，伺服系统模块接口功能与连接原理，主轴变频驱动系统接口功能与连接原理。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（4）掌握数控系统中常用参数的含义、更改参数的方法、参数备份与恢复的操作方法。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（5）掌握数控机床调试步骤与操作过程。</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（6）掌握数控机床上PLC的工作原理，各类地址的含义，PLC程序的识读方法以及编写方法。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3.能力目标：通过课程学习，使学生逐渐具备以下能力或技能：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（1）能完成数控机床上电源系统的设计；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（2）认识数控系统各重要模块及接口；</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（3）能完成数控系统各部分的硬件连接；</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（4）会修改数控系统参数，能对数控机床参数、用户程序、梯形图等数据进行备份与恢复；</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（5）能完成数控机床的简明调试；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（6）能看懂数控机床上的梯形图，能应用梯形图编程实现数控机床的简单功能控制，并能根据地址状态判断数控机床故障。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五、教学内容与安排</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（一）教学内容设计原则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lang w:eastAsia="zh-CN"/>
        </w:rPr>
      </w:pPr>
      <w:r>
        <w:rPr>
          <w:rFonts w:hint="eastAsia" w:ascii="宋体" w:hAnsi="宋体" w:eastAsia="宋体" w:cs="宋体"/>
        </w:rPr>
        <w:t>依据</w:t>
      </w:r>
      <w:r>
        <w:rPr>
          <w:rFonts w:hint="eastAsia" w:ascii="宋体" w:hAnsi="宋体" w:eastAsia="宋体" w:cs="宋体"/>
          <w:lang w:val="en-US" w:eastAsia="zh-CN"/>
        </w:rPr>
        <w:t>智能制造装配技术</w:t>
      </w:r>
      <w:r>
        <w:rPr>
          <w:rFonts w:hint="eastAsia" w:ascii="宋体" w:hAnsi="宋体" w:eastAsia="宋体" w:cs="宋体"/>
        </w:rPr>
        <w:t>专业培养目标和课程设计理念，教学内容设计贯彻以下教学原则：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lang w:eastAsia="zh-CN"/>
        </w:rPr>
      </w:pPr>
      <w:r>
        <w:rPr>
          <w:rFonts w:hint="eastAsia" w:ascii="宋体" w:hAnsi="宋体" w:eastAsia="宋体" w:cs="宋体"/>
        </w:rPr>
        <w:t>1.启发引导原则：要求以学生为中心，充分调动学生的主动性和积极性，“启而能发，发而能导，导而能活，活而不乱”，激发起学生积极的思维活</w:t>
      </w:r>
      <w:r>
        <w:rPr>
          <w:rFonts w:hint="eastAsia" w:ascii="宋体" w:hAnsi="宋体" w:eastAsia="宋体" w:cs="宋体"/>
          <w:lang w:val="en-US" w:eastAsia="zh-CN"/>
        </w:rPr>
        <w:t>1</w:t>
      </w:r>
      <w:r>
        <w:rPr>
          <w:rFonts w:hint="eastAsia" w:ascii="宋体" w:hAnsi="宋体" w:eastAsia="宋体" w:cs="宋体"/>
        </w:rPr>
        <w:t>动和主动学习的行为自觉；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lang w:eastAsia="zh-CN"/>
        </w:rPr>
      </w:pPr>
      <w:r>
        <w:rPr>
          <w:rFonts w:hint="eastAsia" w:ascii="宋体" w:hAnsi="宋体" w:eastAsia="宋体" w:cs="宋体"/>
        </w:rPr>
        <w:t>2.循序渐进原则：要求教学内容要按照深浅程度由易到难，按照学生的年龄特征由浅入深、循序渐进，因势利导，进而取得好的教学效果；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lang w:eastAsia="zh-CN"/>
        </w:rPr>
      </w:pPr>
      <w:r>
        <w:rPr>
          <w:rFonts w:hint="eastAsia" w:ascii="宋体" w:hAnsi="宋体" w:eastAsia="宋体" w:cs="宋体"/>
        </w:rPr>
        <w:t>3.因材施教原则：要求按照教学目标，针对学生的不同禀赋、个性差异、知识水平、生活经验、兴趣爱好，采取不同的教学措施，促进学生身心发展；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lang w:eastAsia="zh-CN"/>
        </w:rPr>
      </w:pPr>
      <w:r>
        <w:rPr>
          <w:rFonts w:hint="eastAsia" w:ascii="宋体" w:hAnsi="宋体" w:eastAsia="宋体" w:cs="宋体"/>
        </w:rPr>
        <w:t>4.教学相长原则：要求教学过程形成师生互动，相互沟通，相互影响，相互补充的信息互动，通过这种信息交流，实现共识、共享、共进；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5.量力而行原则：要求教学起点和终点要建立在学生通过一定的努力可能达到的知识水平和智力发展水平上，并据此来确定教学知识的广度、难度和教学的进度。</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宋体" w:hAnsi="宋体" w:eastAsia="宋体" w:cs="宋体"/>
        </w:rPr>
      </w:pPr>
      <w:r>
        <w:rPr>
          <w:rFonts w:hint="eastAsia" w:ascii="宋体" w:hAnsi="宋体" w:eastAsia="宋体" w:cs="宋体"/>
        </w:rPr>
        <w:t>（二）教学内容设计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宋体" w:hAnsi="宋体" w:eastAsia="宋体" w:cs="宋体"/>
        </w:rPr>
      </w:pPr>
      <w:r>
        <w:rPr>
          <w:rFonts w:hint="eastAsia" w:ascii="宋体" w:hAnsi="宋体" w:eastAsia="宋体" w:cs="宋体"/>
        </w:rPr>
        <w:t>依据课程教学内容设计原则，课程教学内容设计见表1。</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tbl>
      <w:tblPr>
        <w:tblStyle w:val="12"/>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1320"/>
        <w:gridCol w:w="1290"/>
        <w:gridCol w:w="1260"/>
        <w:gridCol w:w="1789"/>
        <w:gridCol w:w="2374"/>
        <w:gridCol w:w="414"/>
        <w:gridCol w:w="4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3"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号</w:t>
            </w:r>
          </w:p>
        </w:tc>
        <w:tc>
          <w:tcPr>
            <w:tcW w:w="711"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教学单元</w:t>
            </w:r>
          </w:p>
        </w:tc>
        <w:tc>
          <w:tcPr>
            <w:tcW w:w="695"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教学</w:t>
            </w:r>
            <w:r>
              <w:rPr>
                <w:rFonts w:hint="eastAsia" w:ascii="宋体" w:hAnsi="宋体" w:eastAsia="宋体" w:cs="宋体"/>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lang w:val="en-US" w:eastAsia="zh-CN"/>
              </w:rPr>
              <w:t>赛证</w:t>
            </w:r>
            <w:r>
              <w:rPr>
                <w:rFonts w:hint="eastAsia" w:ascii="宋体" w:hAnsi="宋体" w:eastAsia="宋体" w:cs="宋体"/>
                <w:b w:val="0"/>
                <w:bCs/>
                <w:color w:val="000000"/>
                <w:w w:val="100"/>
                <w:sz w:val="21"/>
                <w:szCs w:val="21"/>
              </w:rPr>
              <w:t>要点</w:t>
            </w:r>
          </w:p>
        </w:tc>
        <w:tc>
          <w:tcPr>
            <w:tcW w:w="67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素质目标</w:t>
            </w:r>
          </w:p>
        </w:tc>
        <w:tc>
          <w:tcPr>
            <w:tcW w:w="964"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知识目标</w:t>
            </w:r>
          </w:p>
        </w:tc>
        <w:tc>
          <w:tcPr>
            <w:tcW w:w="127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能力目标</w:t>
            </w:r>
          </w:p>
        </w:tc>
        <w:tc>
          <w:tcPr>
            <w:tcW w:w="446" w:type="pct"/>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3"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711"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695"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67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964"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27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理</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1</w:t>
            </w:r>
          </w:p>
        </w:tc>
        <w:tc>
          <w:tcPr>
            <w:tcW w:w="711"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数控系统交流电源连接</w:t>
            </w:r>
          </w:p>
        </w:tc>
        <w:tc>
          <w:tcPr>
            <w:tcW w:w="695"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交流供电系统电源连接标准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交流供电线路负载选择原则</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交流供电线路常用电器元件</w:t>
            </w:r>
          </w:p>
        </w:tc>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有安全生产的意识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⑵</w:t>
            </w:r>
            <w:r>
              <w:rPr>
                <w:rFonts w:hint="eastAsia" w:ascii="宋体" w:hAnsi="宋体" w:eastAsia="宋体" w:cs="宋体"/>
                <w:color w:val="000000"/>
                <w:w w:val="100"/>
                <w:kern w:val="36"/>
                <w:sz w:val="21"/>
                <w:szCs w:val="21"/>
                <w:lang w:val="en-US" w:eastAsia="zh-CN"/>
              </w:rPr>
              <w:t>有</w:t>
            </w:r>
            <w:r>
              <w:rPr>
                <w:rFonts w:hint="eastAsia" w:ascii="宋体" w:hAnsi="宋体" w:eastAsia="宋体" w:cs="宋体"/>
                <w:color w:val="000000"/>
                <w:w w:val="100"/>
                <w:kern w:val="36"/>
                <w:sz w:val="21"/>
                <w:szCs w:val="21"/>
              </w:rPr>
              <w:t>爱岗敬业团结协作、吃苦耐劳的精神</w:t>
            </w:r>
          </w:p>
        </w:tc>
        <w:tc>
          <w:tcPr>
            <w:tcW w:w="964"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了解</w:t>
            </w:r>
            <w:r>
              <w:rPr>
                <w:rFonts w:hint="eastAsia" w:ascii="宋体" w:hAnsi="宋体" w:eastAsia="宋体" w:cs="宋体"/>
                <w:sz w:val="21"/>
                <w:szCs w:val="21"/>
              </w:rPr>
              <w:t>交流供电系统电源连接标准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掌握交流供电线路负载选择原则</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(3)熟悉</w:t>
            </w:r>
            <w:r>
              <w:rPr>
                <w:rFonts w:hint="eastAsia" w:ascii="宋体" w:hAnsi="宋体" w:eastAsia="宋体" w:cs="宋体"/>
                <w:sz w:val="21"/>
                <w:szCs w:val="21"/>
              </w:rPr>
              <w:t>交流供电线路常用电器元件</w:t>
            </w:r>
          </w:p>
        </w:tc>
        <w:tc>
          <w:tcPr>
            <w:tcW w:w="1279"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(1)能够合理</w:t>
            </w:r>
            <w:r>
              <w:rPr>
                <w:rFonts w:hint="eastAsia" w:ascii="宋体" w:hAnsi="宋体" w:eastAsia="宋体" w:cs="宋体"/>
                <w:sz w:val="21"/>
                <w:szCs w:val="21"/>
              </w:rPr>
              <w:t>选择交流供电线路常用控制电器元件</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(2)能够</w:t>
            </w:r>
            <w:r>
              <w:rPr>
                <w:rFonts w:hint="eastAsia" w:ascii="宋体" w:hAnsi="宋体" w:eastAsia="宋体" w:cs="宋体"/>
                <w:sz w:val="21"/>
                <w:szCs w:val="21"/>
              </w:rPr>
              <w:t>计算供电线路负荷</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(3)能够</w:t>
            </w:r>
            <w:r>
              <w:rPr>
                <w:rFonts w:hint="eastAsia" w:ascii="宋体" w:hAnsi="宋体" w:eastAsia="宋体" w:cs="宋体"/>
                <w:sz w:val="21"/>
                <w:szCs w:val="21"/>
              </w:rPr>
              <w:t>连接常用供电线路</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(4)能够</w:t>
            </w:r>
            <w:r>
              <w:rPr>
                <w:rFonts w:hint="eastAsia" w:ascii="宋体" w:hAnsi="宋体" w:eastAsia="宋体" w:cs="宋体"/>
                <w:sz w:val="21"/>
                <w:szCs w:val="21"/>
              </w:rPr>
              <w:t>测量交流线路电参数</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8</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2</w:t>
            </w:r>
          </w:p>
        </w:tc>
        <w:tc>
          <w:tcPr>
            <w:tcW w:w="711"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FANUC 0ic数控系统系统连接原理图绘制</w:t>
            </w:r>
          </w:p>
        </w:tc>
        <w:tc>
          <w:tcPr>
            <w:tcW w:w="695"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电气控制线路</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功能模连接接口</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电气控制系统电气原理图绘制标准</w:t>
            </w:r>
          </w:p>
        </w:tc>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吃苦耐劳</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lang w:val="en-US" w:eastAsia="zh-CN"/>
              </w:rPr>
              <w:t>精益求精的</w:t>
            </w:r>
            <w:r>
              <w:rPr>
                <w:rFonts w:hint="eastAsia" w:ascii="宋体" w:hAnsi="宋体" w:eastAsia="宋体" w:cs="宋体"/>
                <w:color w:val="000000"/>
                <w:w w:val="100"/>
                <w:kern w:val="36"/>
                <w:sz w:val="21"/>
                <w:szCs w:val="21"/>
              </w:rPr>
              <w:t>工匠精神</w:t>
            </w:r>
          </w:p>
        </w:tc>
        <w:tc>
          <w:tcPr>
            <w:tcW w:w="964"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了解</w:t>
            </w:r>
            <w:r>
              <w:rPr>
                <w:rFonts w:hint="eastAsia" w:ascii="宋体" w:hAnsi="宋体" w:eastAsia="宋体" w:cs="宋体"/>
                <w:sz w:val="21"/>
                <w:szCs w:val="21"/>
              </w:rPr>
              <w:t>电气控制线路；</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熟悉功能模连接接口；</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(3)掌握</w:t>
            </w:r>
            <w:r>
              <w:rPr>
                <w:rFonts w:hint="eastAsia" w:ascii="宋体" w:hAnsi="宋体" w:eastAsia="宋体" w:cs="宋体"/>
                <w:sz w:val="21"/>
                <w:szCs w:val="21"/>
              </w:rPr>
              <w:t>电气控制系统电气原理图绘制标准</w:t>
            </w:r>
          </w:p>
        </w:tc>
        <w:tc>
          <w:tcPr>
            <w:tcW w:w="1279" w:type="pct"/>
            <w:tcBorders>
              <w:tl2br w:val="nil"/>
              <w:tr2bl w:val="nil"/>
            </w:tcBorders>
            <w:noWrap w:val="0"/>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(1)能够</w:t>
            </w:r>
            <w:r>
              <w:rPr>
                <w:rFonts w:hint="eastAsia" w:ascii="宋体" w:hAnsi="宋体" w:eastAsia="宋体" w:cs="宋体"/>
                <w:sz w:val="21"/>
                <w:szCs w:val="21"/>
              </w:rPr>
              <w:t>查看单元模块的连接方法</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能够识别模块接口</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能根据硬件连接绘制连接图</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(4)能够</w:t>
            </w:r>
            <w:r>
              <w:rPr>
                <w:rFonts w:hint="eastAsia" w:ascii="宋体" w:hAnsi="宋体" w:eastAsia="宋体" w:cs="宋体"/>
                <w:sz w:val="21"/>
                <w:szCs w:val="21"/>
              </w:rPr>
              <w:t>分析接口连接原理</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8</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3</w:t>
            </w:r>
          </w:p>
        </w:tc>
        <w:tc>
          <w:tcPr>
            <w:tcW w:w="711"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FANUC 0ic数控系统系统硬件连接</w:t>
            </w:r>
          </w:p>
        </w:tc>
        <w:tc>
          <w:tcPr>
            <w:tcW w:w="695"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数控系统驱动装置的控制原理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驱动系统的连接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变频驱动器的工作原理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编码器的工作原理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r>
              <w:rPr>
                <w:rFonts w:hint="eastAsia" w:ascii="宋体" w:hAnsi="宋体" w:eastAsia="宋体" w:cs="宋体"/>
                <w:sz w:val="21"/>
                <w:szCs w:val="21"/>
              </w:rPr>
              <w:t>电气控制电路基本知识</w:t>
            </w:r>
          </w:p>
        </w:tc>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⑴培养</w:t>
            </w:r>
            <w:r>
              <w:rPr>
                <w:rFonts w:hint="eastAsia" w:ascii="宋体" w:hAnsi="宋体" w:eastAsia="宋体" w:cs="宋体"/>
                <w:color w:val="000000"/>
                <w:w w:val="100"/>
                <w:kern w:val="36"/>
                <w:sz w:val="21"/>
                <w:szCs w:val="21"/>
                <w:lang w:val="en-US" w:eastAsia="zh-CN"/>
              </w:rPr>
              <w:t>学生</w:t>
            </w:r>
            <w:r>
              <w:rPr>
                <w:rFonts w:hint="eastAsia" w:ascii="宋体" w:hAnsi="宋体" w:eastAsia="宋体" w:cs="宋体"/>
                <w:color w:val="000000"/>
                <w:w w:val="100"/>
                <w:kern w:val="36"/>
                <w:sz w:val="21"/>
                <w:szCs w:val="21"/>
              </w:rPr>
              <w:t>细心严谨</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lang w:val="en-US" w:eastAsia="zh-CN"/>
              </w:rPr>
              <w:t>一丝不苟的</w:t>
            </w:r>
            <w:r>
              <w:rPr>
                <w:rFonts w:hint="eastAsia" w:ascii="宋体" w:hAnsi="宋体" w:eastAsia="宋体" w:cs="宋体"/>
                <w:color w:val="000000"/>
                <w:w w:val="100"/>
                <w:kern w:val="36"/>
                <w:sz w:val="21"/>
                <w:szCs w:val="21"/>
              </w:rPr>
              <w:t>工作态度</w:t>
            </w:r>
          </w:p>
        </w:tc>
        <w:tc>
          <w:tcPr>
            <w:tcW w:w="964"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了解</w:t>
            </w:r>
            <w:r>
              <w:rPr>
                <w:rFonts w:hint="eastAsia" w:ascii="宋体" w:hAnsi="宋体" w:eastAsia="宋体" w:cs="宋体"/>
                <w:sz w:val="21"/>
                <w:szCs w:val="21"/>
              </w:rPr>
              <w:t>数控系统驱动装置的控制原理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(2)掌握</w:t>
            </w:r>
            <w:r>
              <w:rPr>
                <w:rFonts w:hint="eastAsia" w:ascii="宋体" w:hAnsi="宋体" w:eastAsia="宋体" w:cs="宋体"/>
                <w:sz w:val="21"/>
                <w:szCs w:val="21"/>
              </w:rPr>
              <w:t>驱动系统的连接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(3)熟悉</w:t>
            </w:r>
            <w:r>
              <w:rPr>
                <w:rFonts w:hint="eastAsia" w:ascii="宋体" w:hAnsi="宋体" w:eastAsia="宋体" w:cs="宋体"/>
                <w:sz w:val="21"/>
                <w:szCs w:val="21"/>
              </w:rPr>
              <w:t>变频驱动器的工作原理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(4)掌握</w:t>
            </w:r>
            <w:r>
              <w:rPr>
                <w:rFonts w:hint="eastAsia" w:ascii="宋体" w:hAnsi="宋体" w:eastAsia="宋体" w:cs="宋体"/>
                <w:sz w:val="21"/>
                <w:szCs w:val="21"/>
              </w:rPr>
              <w:t>编码器的工作原理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(5)掌握</w:t>
            </w:r>
            <w:r>
              <w:rPr>
                <w:rFonts w:hint="eastAsia" w:ascii="宋体" w:hAnsi="宋体" w:eastAsia="宋体" w:cs="宋体"/>
                <w:sz w:val="21"/>
                <w:szCs w:val="21"/>
              </w:rPr>
              <w:t>电气控制电路基本知识</w:t>
            </w:r>
          </w:p>
        </w:tc>
        <w:tc>
          <w:tcPr>
            <w:tcW w:w="1279"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能完成数控系统与I/O模块之间、伺服驱动模块和变频主轴模块的连接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能完成各伺服模块及伺服模块与电动机的连接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能完成变频驱动模块与主轴电机及外部电路的连接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能完成电源电路及外部控制电路的连接。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8</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711"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数控系统参数设置与调整</w:t>
            </w:r>
          </w:p>
        </w:tc>
        <w:tc>
          <w:tcPr>
            <w:tcW w:w="695"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I/O的功能</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轴参数的功能</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伺服驱动器的功能与参数的含义</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参数设置的常用方法</w:t>
            </w:r>
          </w:p>
        </w:tc>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精益求精、不畏困难、勇于创新的大国工匠精神</w:t>
            </w:r>
          </w:p>
        </w:tc>
        <w:tc>
          <w:tcPr>
            <w:tcW w:w="964"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了解</w:t>
            </w:r>
            <w:r>
              <w:rPr>
                <w:rFonts w:hint="eastAsia" w:ascii="宋体" w:hAnsi="宋体" w:eastAsia="宋体" w:cs="宋体"/>
                <w:sz w:val="21"/>
                <w:szCs w:val="21"/>
              </w:rPr>
              <w:t>I/O的功能</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了解</w:t>
            </w:r>
            <w:r>
              <w:rPr>
                <w:rFonts w:hint="eastAsia" w:ascii="宋体" w:hAnsi="宋体" w:eastAsia="宋体" w:cs="宋体"/>
                <w:sz w:val="21"/>
                <w:szCs w:val="21"/>
              </w:rPr>
              <w:t>轴参数的功能</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掌握伺服驱动器的功能与参数的含义</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掌握参数设置的常用方法</w:t>
            </w:r>
          </w:p>
        </w:tc>
        <w:tc>
          <w:tcPr>
            <w:tcW w:w="1279"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能设置轴基本参数包括：主轴参数设定、主轴检测器常用参数、伺服驱动单元与伺服电机参数、轴类型参数等</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(2)能</w:t>
            </w:r>
            <w:r>
              <w:rPr>
                <w:rFonts w:hint="eastAsia" w:ascii="宋体" w:hAnsi="宋体" w:eastAsia="宋体" w:cs="宋体"/>
                <w:sz w:val="21"/>
                <w:szCs w:val="21"/>
              </w:rPr>
              <w:t>调用设置界面</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(3)能够</w:t>
            </w:r>
            <w:r>
              <w:rPr>
                <w:rFonts w:hint="eastAsia" w:ascii="宋体" w:hAnsi="宋体" w:eastAsia="宋体" w:cs="宋体"/>
                <w:sz w:val="21"/>
                <w:szCs w:val="21"/>
              </w:rPr>
              <w:t>配置I/O参数</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8</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5</w:t>
            </w:r>
          </w:p>
        </w:tc>
        <w:tc>
          <w:tcPr>
            <w:tcW w:w="711"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大小物体分选系统PLC编程与调试</w:t>
            </w:r>
          </w:p>
        </w:tc>
        <w:tc>
          <w:tcPr>
            <w:tcW w:w="695"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编程软件使用</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PLC软件</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功能指令</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梯形图编程方法</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r>
              <w:rPr>
                <w:rFonts w:hint="eastAsia" w:ascii="宋体" w:hAnsi="宋体" w:eastAsia="宋体" w:cs="宋体"/>
                <w:sz w:val="21"/>
                <w:szCs w:val="21"/>
              </w:rPr>
              <w:t>调试方法</w:t>
            </w:r>
          </w:p>
        </w:tc>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严谨的工作态度，细致认真的精神</w:t>
            </w:r>
            <w:r>
              <w:rPr>
                <w:rFonts w:hint="eastAsia" w:ascii="宋体" w:hAnsi="宋体" w:eastAsia="宋体" w:cs="宋体"/>
                <w:color w:val="000000"/>
                <w:w w:val="100"/>
                <w:kern w:val="36"/>
                <w:sz w:val="21"/>
                <w:szCs w:val="21"/>
                <w:lang w:val="en-US" w:eastAsia="zh-CN"/>
              </w:rPr>
              <w:t>以及安全生产意识</w:t>
            </w:r>
          </w:p>
        </w:tc>
        <w:tc>
          <w:tcPr>
            <w:tcW w:w="964"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了解</w:t>
            </w:r>
            <w:r>
              <w:rPr>
                <w:rFonts w:hint="eastAsia" w:ascii="宋体" w:hAnsi="宋体" w:eastAsia="宋体" w:cs="宋体"/>
                <w:sz w:val="21"/>
                <w:szCs w:val="21"/>
              </w:rPr>
              <w:t>编程软件使用</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(2)掌握</w:t>
            </w:r>
            <w:r>
              <w:rPr>
                <w:rFonts w:hint="eastAsia" w:ascii="宋体" w:hAnsi="宋体" w:eastAsia="宋体" w:cs="宋体"/>
                <w:sz w:val="21"/>
                <w:szCs w:val="21"/>
              </w:rPr>
              <w:t>PLC软件</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(3)熟悉</w:t>
            </w:r>
            <w:r>
              <w:rPr>
                <w:rFonts w:hint="eastAsia" w:ascii="宋体" w:hAnsi="宋体" w:eastAsia="宋体" w:cs="宋体"/>
                <w:sz w:val="21"/>
                <w:szCs w:val="21"/>
              </w:rPr>
              <w:t>功能指令</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(4)熟悉</w:t>
            </w:r>
            <w:r>
              <w:rPr>
                <w:rFonts w:hint="eastAsia" w:ascii="宋体" w:hAnsi="宋体" w:eastAsia="宋体" w:cs="宋体"/>
                <w:sz w:val="21"/>
                <w:szCs w:val="21"/>
              </w:rPr>
              <w:t>梯形图编程方法</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(5)掌握</w:t>
            </w:r>
            <w:r>
              <w:rPr>
                <w:rFonts w:hint="eastAsia" w:ascii="宋体" w:hAnsi="宋体" w:eastAsia="宋体" w:cs="宋体"/>
                <w:sz w:val="21"/>
                <w:szCs w:val="21"/>
              </w:rPr>
              <w:t>调试方法</w:t>
            </w:r>
          </w:p>
        </w:tc>
        <w:tc>
          <w:tcPr>
            <w:tcW w:w="1279"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能够独立设计调试PLC控制程序</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能够独立连接PLC硬件线路</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(3)能熟练</w:t>
            </w:r>
            <w:r>
              <w:rPr>
                <w:rFonts w:hint="eastAsia" w:ascii="宋体" w:hAnsi="宋体" w:eastAsia="宋体" w:cs="宋体"/>
                <w:sz w:val="21"/>
                <w:szCs w:val="21"/>
              </w:rPr>
              <w:t>应用PLC的常用指令</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8</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6</w:t>
            </w:r>
          </w:p>
        </w:tc>
        <w:tc>
          <w:tcPr>
            <w:tcW w:w="711"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sz w:val="21"/>
                <w:szCs w:val="21"/>
              </w:rPr>
              <w:t>数控系统调试、诊断界面调用、参数备份与恢复</w:t>
            </w:r>
          </w:p>
        </w:tc>
        <w:tc>
          <w:tcPr>
            <w:tcW w:w="695"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数控系系统操作过程</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输入输出信号的功能</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数控系统各种界面的调用方法与过程</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参数备份与恢复的过程与方法</w:t>
            </w:r>
          </w:p>
        </w:tc>
        <w:tc>
          <w:tcPr>
            <w:tcW w:w="6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⑴培养学生刻苦钻研的学习态度，善于思考的学习方法，脚踏实地的工作作风</w:t>
            </w:r>
          </w:p>
        </w:tc>
        <w:tc>
          <w:tcPr>
            <w:tcW w:w="964"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掌握数控系系统操作过程</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(2)熟悉</w:t>
            </w:r>
            <w:r>
              <w:rPr>
                <w:rFonts w:hint="eastAsia" w:ascii="宋体" w:hAnsi="宋体" w:eastAsia="宋体" w:cs="宋体"/>
                <w:sz w:val="21"/>
                <w:szCs w:val="21"/>
              </w:rPr>
              <w:t>输入输出信号的功能</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掌握数控系统各种界面的调用方法与过程</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掌握参数备份与恢复的过程与方法</w:t>
            </w:r>
          </w:p>
        </w:tc>
        <w:tc>
          <w:tcPr>
            <w:tcW w:w="1279" w:type="pct"/>
            <w:tcBorders>
              <w:tl2br w:val="nil"/>
              <w:tr2bl w:val="nil"/>
            </w:tcBorders>
            <w:noWrap w:val="0"/>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(1)能够</w:t>
            </w:r>
            <w:r>
              <w:rPr>
                <w:rFonts w:hint="eastAsia" w:ascii="宋体" w:hAnsi="宋体" w:eastAsia="宋体" w:cs="宋体"/>
                <w:sz w:val="21"/>
                <w:szCs w:val="21"/>
              </w:rPr>
              <w:t>对数控系统做好运转准备与确认动作过程</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(2)能</w:t>
            </w:r>
            <w:r>
              <w:rPr>
                <w:rFonts w:hint="eastAsia" w:ascii="宋体" w:hAnsi="宋体" w:eastAsia="宋体" w:cs="宋体"/>
                <w:sz w:val="21"/>
                <w:szCs w:val="21"/>
              </w:rPr>
              <w:t>测试、确认输入输出信号</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(3)能够</w:t>
            </w:r>
            <w:r>
              <w:rPr>
                <w:rFonts w:hint="eastAsia" w:ascii="宋体" w:hAnsi="宋体" w:eastAsia="宋体" w:cs="宋体"/>
                <w:sz w:val="21"/>
                <w:szCs w:val="21"/>
              </w:rPr>
              <w:t>使用监视画面调用与运行监控</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(4)能</w:t>
            </w:r>
            <w:r>
              <w:rPr>
                <w:rFonts w:hint="eastAsia" w:ascii="宋体" w:hAnsi="宋体" w:eastAsia="宋体" w:cs="宋体"/>
                <w:sz w:val="21"/>
                <w:szCs w:val="21"/>
              </w:rPr>
              <w:t>手动操作，确认动作</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(5)能</w:t>
            </w:r>
            <w:r>
              <w:rPr>
                <w:rFonts w:hint="eastAsia" w:ascii="宋体" w:hAnsi="宋体" w:eastAsia="宋体" w:cs="宋体"/>
                <w:sz w:val="21"/>
                <w:szCs w:val="21"/>
              </w:rPr>
              <w:t>执行自动运行、确认动作</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(6)能</w:t>
            </w:r>
            <w:r>
              <w:rPr>
                <w:rFonts w:hint="eastAsia" w:ascii="宋体" w:hAnsi="宋体" w:eastAsia="宋体" w:cs="宋体"/>
                <w:sz w:val="21"/>
                <w:szCs w:val="21"/>
              </w:rPr>
              <w:t>备份恢复数控系统各种参数</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8</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7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299" w:firstLineChars="151"/>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合计</w:t>
            </w:r>
          </w:p>
        </w:tc>
        <w:tc>
          <w:tcPr>
            <w:tcW w:w="6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p>
        </w:tc>
        <w:tc>
          <w:tcPr>
            <w:tcW w:w="67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p>
        </w:tc>
        <w:tc>
          <w:tcPr>
            <w:tcW w:w="96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sz w:val="21"/>
                <w:szCs w:val="21"/>
              </w:rPr>
            </w:pPr>
          </w:p>
        </w:tc>
        <w:tc>
          <w:tcPr>
            <w:tcW w:w="127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103" w:firstLineChars="52"/>
              <w:jc w:val="left"/>
              <w:textAlignment w:val="auto"/>
              <w:rPr>
                <w:rFonts w:hint="eastAsia" w:ascii="宋体" w:hAnsi="宋体" w:eastAsia="宋体" w:cs="宋体"/>
                <w:kern w:val="2"/>
                <w:sz w:val="21"/>
                <w:szCs w:val="21"/>
                <w:lang w:val="en-US" w:eastAsia="zh-CN" w:bidi="ar-SA"/>
              </w:rPr>
            </w:pP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48</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24</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六、考核标准与方式设计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（一）考核标准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本课程的考核标准依据课程目标建立课程考核的“应知”“应会”体系，详见表2。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tbl>
      <w:tblPr>
        <w:tblStyle w:val="13"/>
        <w:tblW w:w="49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597"/>
        <w:gridCol w:w="3080"/>
        <w:gridCol w:w="40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blHeader/>
          <w:jc w:val="center"/>
        </w:trPr>
        <w:tc>
          <w:tcPr>
            <w:tcW w:w="287"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教学单元</w:t>
            </w:r>
          </w:p>
        </w:tc>
        <w:tc>
          <w:tcPr>
            <w:tcW w:w="166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应知</w:t>
            </w:r>
          </w:p>
        </w:tc>
        <w:tc>
          <w:tcPr>
            <w:tcW w:w="218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87"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数控系统交流电源连接</w:t>
            </w:r>
          </w:p>
        </w:tc>
        <w:tc>
          <w:tcPr>
            <w:tcW w:w="16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交流供电系统电源连接标准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交流供电线路负载选择原则</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交流供电线路常用电器元件</w:t>
            </w:r>
          </w:p>
        </w:tc>
        <w:tc>
          <w:tcPr>
            <w:tcW w:w="2189"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(1)合理</w:t>
            </w:r>
            <w:r>
              <w:rPr>
                <w:rFonts w:hint="eastAsia" w:ascii="宋体" w:hAnsi="宋体" w:eastAsia="宋体" w:cs="宋体"/>
                <w:sz w:val="21"/>
                <w:szCs w:val="21"/>
              </w:rPr>
              <w:t>选择交流供电线路常用控制电器元件</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计算供电线路负荷</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连接常用供电线路</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测量交流线路电参数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FANUC 0ic数控系统系统连接原理图绘制</w:t>
            </w:r>
          </w:p>
        </w:tc>
        <w:tc>
          <w:tcPr>
            <w:tcW w:w="1661" w:type="pct"/>
            <w:tcBorders>
              <w:tl2br w:val="nil"/>
              <w:tr2bl w:val="nil"/>
            </w:tcBorders>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电气控制线路</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功能模连接接口</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电气控制系统电气原理图绘制标准</w:t>
            </w:r>
          </w:p>
        </w:tc>
        <w:tc>
          <w:tcPr>
            <w:tcW w:w="2189" w:type="pct"/>
            <w:tcBorders>
              <w:tl2br w:val="nil"/>
              <w:tr2bl w:val="nil"/>
            </w:tcBorders>
            <w:vAlign w:val="top"/>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查看单元模块的连接方法</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识别模块接口</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根据硬件连接绘制连接图</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分析接口连接原理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FANUC 0ic数控系统系统硬件连接</w:t>
            </w:r>
          </w:p>
        </w:tc>
        <w:tc>
          <w:tcPr>
            <w:tcW w:w="16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数控系统驱动装置的控制原理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驱动系统的连接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变频驱动器的工作原理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编码器的工作原理</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r>
              <w:rPr>
                <w:rFonts w:hint="eastAsia" w:ascii="宋体" w:hAnsi="宋体" w:eastAsia="宋体" w:cs="宋体"/>
                <w:sz w:val="21"/>
                <w:szCs w:val="21"/>
              </w:rPr>
              <w:t>电气控制电路基本知识</w:t>
            </w:r>
          </w:p>
        </w:tc>
        <w:tc>
          <w:tcPr>
            <w:tcW w:w="2189"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完成数控系统与I/O模块之间、伺服驱动模块和变频主轴模块的连接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完成各伺服模块及伺服模块与电动机的连接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完成变频驱动模块与主轴电机及外部电路的连接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完成电源电路及外部控制电路的连接。</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数控系统参数设置与调整</w:t>
            </w:r>
          </w:p>
        </w:tc>
        <w:tc>
          <w:tcPr>
            <w:tcW w:w="16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I/O的功能</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轴参数的功能</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伺服驱动器的功能与参数的含义</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参数设置的常用方法</w:t>
            </w:r>
          </w:p>
        </w:tc>
        <w:tc>
          <w:tcPr>
            <w:tcW w:w="2189"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设置轴基本参数包括：主轴参数设定、主轴检测器常用参数、伺服驱动单元与伺服电机参数、轴类型参数等</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调用设置界面</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配置I/O参数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大小物体分选系统PLC编程与调试</w:t>
            </w:r>
          </w:p>
        </w:tc>
        <w:tc>
          <w:tcPr>
            <w:tcW w:w="16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编程软件使用</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PLC软件</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功能指令</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梯形图编程方法</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r>
              <w:rPr>
                <w:rFonts w:hint="eastAsia" w:ascii="宋体" w:hAnsi="宋体" w:eastAsia="宋体" w:cs="宋体"/>
                <w:sz w:val="21"/>
                <w:szCs w:val="21"/>
              </w:rPr>
              <w:t>调试方法</w:t>
            </w:r>
          </w:p>
        </w:tc>
        <w:tc>
          <w:tcPr>
            <w:tcW w:w="2189"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独立设计调试PLC控制程序</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独立连接PLC硬件线路</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(3)熟练</w:t>
            </w:r>
            <w:r>
              <w:rPr>
                <w:rFonts w:hint="eastAsia" w:ascii="宋体" w:hAnsi="宋体" w:eastAsia="宋体" w:cs="宋体"/>
                <w:sz w:val="21"/>
                <w:szCs w:val="21"/>
              </w:rPr>
              <w:t>应用PLC的常用指令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数控系统调试、诊断界面调用、参数备份与恢复</w:t>
            </w:r>
          </w:p>
        </w:tc>
        <w:tc>
          <w:tcPr>
            <w:tcW w:w="1661"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数控系系统操作过程</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输入输出信号的功能</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数控系统各种界面的调用方法与过程</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参数备份与恢复的过程与方法</w:t>
            </w:r>
          </w:p>
        </w:tc>
        <w:tc>
          <w:tcPr>
            <w:tcW w:w="2189" w:type="pct"/>
            <w:tcBorders>
              <w:tl2br w:val="nil"/>
              <w:tr2bl w:val="nil"/>
            </w:tcBorders>
            <w:vAlign w:val="center"/>
          </w:tcPr>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对数控系统做好运转准备与确认动作过程</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测试、确认输入输出信号</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使用监视画面调用与运行监控</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手动操作，确认动作</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执行自动运行、确认动作</w:t>
            </w:r>
          </w:p>
          <w:p>
            <w:pPr>
              <w:keepNext w:val="0"/>
              <w:keepLines w:val="0"/>
              <w:pageBreakBefore w:val="0"/>
              <w:widowControl/>
              <w:tabs>
                <w:tab w:val="left" w:pos="900"/>
              </w:tabs>
              <w:kinsoku/>
              <w:wordWrap/>
              <w:overflowPunct/>
              <w:topLinePunct w:val="0"/>
              <w:autoSpaceDE/>
              <w:autoSpaceDN/>
              <w:bidi w:val="0"/>
              <w:adjustRightInd w:val="0"/>
              <w:snapToGrid w:val="0"/>
              <w:spacing w:line="240" w:lineRule="auto"/>
              <w:ind w:left="57" w:leftChars="29"/>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r>
              <w:rPr>
                <w:rFonts w:hint="eastAsia" w:ascii="宋体" w:hAnsi="宋体" w:eastAsia="宋体" w:cs="宋体"/>
                <w:sz w:val="21"/>
                <w:szCs w:val="21"/>
              </w:rPr>
              <w:t>备份恢复数控系统各种参数</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（二）考核方式</w:t>
      </w:r>
    </w:p>
    <w:p>
      <w:pPr>
        <w:pStyle w:val="8"/>
        <w:widowControl w:val="0"/>
        <w:spacing w:before="0" w:beforeAutospacing="0" w:after="0" w:afterAutospacing="0"/>
        <w:ind w:firstLine="456" w:firstLineChars="200"/>
        <w:jc w:val="both"/>
        <w:outlineLvl w:val="1"/>
        <w:rPr>
          <w:rFonts w:hint="eastAsia"/>
          <w:color w:val="000000"/>
        </w:rPr>
      </w:pPr>
      <w:r>
        <w:rPr>
          <w:rFonts w:hint="eastAsia"/>
          <w:color w:val="000000"/>
        </w:rPr>
        <w:t>本课程采用过程考核、理论考核、技能考核方式进行。</w:t>
      </w:r>
    </w:p>
    <w:p>
      <w:pPr>
        <w:pStyle w:val="8"/>
        <w:widowControl w:val="0"/>
        <w:spacing w:before="0" w:beforeAutospacing="0" w:after="0" w:afterAutospacing="0"/>
        <w:ind w:firstLine="456" w:firstLineChars="200"/>
        <w:jc w:val="both"/>
        <w:outlineLvl w:val="1"/>
        <w:rPr>
          <w:rFonts w:hint="eastAsia"/>
          <w:color w:val="000000"/>
        </w:rPr>
      </w:pPr>
      <w:r>
        <w:rPr>
          <w:rFonts w:hint="eastAsia"/>
          <w:color w:val="000000"/>
        </w:rPr>
        <w:t>1.过程考核：占课程总评成绩的40%。包括学生到课、课堂交流、实训练习、平时作业、阶段测练、期中考试等环节，由任课教师在课程教学过程中实施与评定；</w:t>
      </w:r>
    </w:p>
    <w:p>
      <w:pPr>
        <w:pStyle w:val="8"/>
        <w:widowControl w:val="0"/>
        <w:spacing w:before="0" w:beforeAutospacing="0" w:after="0" w:afterAutospacing="0"/>
        <w:ind w:firstLine="456" w:firstLineChars="200"/>
        <w:jc w:val="both"/>
        <w:outlineLvl w:val="1"/>
        <w:rPr>
          <w:rFonts w:hint="eastAsia"/>
          <w:color w:val="000000"/>
        </w:rPr>
      </w:pPr>
      <w:r>
        <w:rPr>
          <w:rFonts w:hint="eastAsia"/>
          <w:color w:val="000000"/>
        </w:rPr>
        <w:t>2.理论考核：占课程总评成绩的20%。由教研室在课程结束时组织实施，或在课程教学过程中分阶段实施；</w:t>
      </w:r>
    </w:p>
    <w:p>
      <w:pPr>
        <w:pStyle w:val="8"/>
        <w:widowControl w:val="0"/>
        <w:spacing w:before="0" w:beforeAutospacing="0" w:after="0" w:afterAutospacing="0"/>
        <w:ind w:firstLine="456" w:firstLineChars="200"/>
        <w:jc w:val="both"/>
        <w:outlineLvl w:val="1"/>
        <w:rPr>
          <w:rFonts w:hint="eastAsia" w:asciiTheme="minorEastAsia" w:hAnsiTheme="minorEastAsia" w:eastAsiaTheme="minorEastAsia" w:cstheme="minorEastAsia"/>
        </w:rPr>
      </w:pPr>
      <w:r>
        <w:rPr>
          <w:rFonts w:hint="eastAsia"/>
          <w:color w:val="000000"/>
        </w:rPr>
        <w:t>3.技能考核：占课程总评成绩的40%。由教研室制</w:t>
      </w:r>
      <w:r>
        <w:rPr>
          <w:rFonts w:hint="eastAsia"/>
          <w:color w:val="000000"/>
          <w:lang w:val="en-US" w:eastAsia="zh-CN"/>
        </w:rPr>
        <w:t>《数控机床电气控制与PMC》</w:t>
      </w:r>
      <w:r>
        <w:rPr>
          <w:rFonts w:hint="eastAsia"/>
          <w:color w:val="000000"/>
        </w:rPr>
        <w:t>考核方案，在课程结束或课程教学过程中分阶段，采用分组或个人抽签方式实施。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七、实施建议</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（一）教材编写与使用选择</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lang w:val="en-US" w:eastAsia="zh-CN"/>
        </w:rPr>
        <w:t>控机床电气控制与PMC</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卢万强，苟建峰</w:t>
      </w:r>
      <w:r>
        <w:rPr>
          <w:rFonts w:hint="eastAsia" w:asciiTheme="minorEastAsia" w:hAnsiTheme="minorEastAsia" w:eastAsiaTheme="minorEastAsia" w:cstheme="minorEastAsia"/>
        </w:rPr>
        <w:t>主编，</w:t>
      </w:r>
      <w:r>
        <w:rPr>
          <w:rFonts w:hint="eastAsia" w:asciiTheme="minorEastAsia" w:hAnsiTheme="minorEastAsia" w:eastAsiaTheme="minorEastAsia" w:cstheme="minorEastAsia"/>
          <w:lang w:val="en-US" w:eastAsia="zh-CN"/>
        </w:rPr>
        <w:t>北京理工大学</w:t>
      </w:r>
      <w:r>
        <w:rPr>
          <w:rFonts w:hint="eastAsia" w:asciiTheme="minorEastAsia" w:hAnsiTheme="minorEastAsia" w:eastAsiaTheme="minorEastAsia" w:cstheme="minorEastAsia"/>
        </w:rPr>
        <w:t>出版社，202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年7月第</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版。</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（二）教学方法与手段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1.教学模式：本课程重视学生在校学习与实际工作的一致性，有针对性地采取工学交替、任务驱动、项目导向、课堂与上机实践相结合的教学模式。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2.教学方法：本课程根据课程内容和学生特点，灵活运用演示教学、案例讲解、分组讨论、ppt动画展示等多种教学方法引导学生积极思考、乐于实践，提高教学效果。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3.教学手段：注重理论和实践相结合，由浅入深，循序渐进；要让学生多看、多读、多想、反复实践；要督促学生及时、认真、独立地完成作业。</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（三）课程资源开发与利用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1.超星网络教学平台：http://mooc1.chaoxing.com;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2.学习通：http://www.xuexi365.com;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lang w:val="en-US" w:eastAsia="zh-CN"/>
        </w:rPr>
        <w:t xml:space="preserve">控机床电气控制与PMC </w:t>
      </w:r>
      <w:r>
        <w:rPr>
          <w:rFonts w:hint="eastAsia" w:asciiTheme="minorEastAsia" w:hAnsiTheme="minorEastAsia" w:eastAsiaTheme="minorEastAsia" w:cstheme="minorEastAsia"/>
        </w:rPr>
        <w:t>92工业网：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https://www.92gyw.com/promotion/da8781c9?bd_vid=10383271216350333429;</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Segoe UI" w:hAnsi="Segoe UI" w:eastAsia="Segoe UI" w:cs="Segoe UI"/>
          <w:i w:val="0"/>
          <w:iCs w:val="0"/>
          <w:caps w:val="0"/>
          <w:color w:val="0F0F0F"/>
          <w:spacing w:val="0"/>
          <w:sz w:val="24"/>
          <w:szCs w:val="24"/>
          <w:lang w:val="en-US" w:eastAsia="zh-CN"/>
        </w:rPr>
        <w:t>数控系统连接与调试</w:t>
      </w:r>
      <w:r>
        <w:rPr>
          <w:rFonts w:hint="eastAsia" w:asciiTheme="minorEastAsia" w:hAnsiTheme="minorEastAsia" w:eastAsiaTheme="minorEastAsia" w:cstheme="minorEastAsia"/>
        </w:rPr>
        <w:t>（2021）-虎课网：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https://huke88.com/course/128194.html?sem=baidu&amp;kw=105259&amp;bd_vid=10173711536749140512。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八、编制说明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编写人：</w:t>
      </w:r>
      <w:r>
        <w:rPr>
          <w:rFonts w:hint="eastAsia" w:asciiTheme="minorEastAsia" w:hAnsiTheme="minorEastAsia" w:eastAsiaTheme="minorEastAsia" w:cstheme="minorEastAsia"/>
          <w:lang w:val="en-US" w:eastAsia="zh-CN"/>
        </w:rPr>
        <w:t xml:space="preserve">敖国安  助教  </w:t>
      </w:r>
      <w:r>
        <w:rPr>
          <w:rFonts w:hint="eastAsia" w:asciiTheme="minorEastAsia" w:hAnsiTheme="minorEastAsia" w:eastAsiaTheme="minorEastAsia" w:cstheme="minorEastAsia"/>
        </w:rPr>
        <w:t>赣西科技职业学院智能制造教研室</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审核人：李玉平</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教授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新余学院机电工程学院</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宋体" w:hAnsi="宋体" w:eastAsia="宋体" w:cs="宋体"/>
          <w:color w:val="000000"/>
          <w:kern w:val="0"/>
          <w:sz w:val="24"/>
          <w:szCs w:val="24"/>
          <w:lang w:val="en-US" w:eastAsia="zh-CN" w:bidi="ar"/>
        </w:rPr>
      </w:pPr>
      <w:r>
        <w:rPr>
          <w:rFonts w:hint="eastAsia" w:asciiTheme="minorEastAsia" w:hAnsiTheme="minorEastAsia" w:eastAsiaTheme="minorEastAsia" w:cstheme="minorEastAsia"/>
        </w:rPr>
        <w:t>执行日：本标准从202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月起执行。</w:t>
      </w:r>
      <w:bookmarkStart w:id="1" w:name="_GoBack"/>
      <w:bookmarkEnd w:id="1"/>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path/>
          <v:fill on="f" focussize="0,0"/>
          <v:stroke on="f" weight="1.25pt" joinstyle="miter"/>
          <v:imagedata o:title=""/>
          <o:lock v:ext="edit"/>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- 3 -</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xMmE0ODY4M2Y1MTY3MDY2NWY1Yjg0NTFlZjM2NDMifQ=="/>
  </w:docVars>
  <w:rsids>
    <w:rsidRoot w:val="00437DC1"/>
    <w:rsid w:val="00002FA5"/>
    <w:rsid w:val="000055DD"/>
    <w:rsid w:val="000213D4"/>
    <w:rsid w:val="0002203E"/>
    <w:rsid w:val="0003203F"/>
    <w:rsid w:val="0006761E"/>
    <w:rsid w:val="00076329"/>
    <w:rsid w:val="000C144B"/>
    <w:rsid w:val="000C59C8"/>
    <w:rsid w:val="000F68D6"/>
    <w:rsid w:val="00112D50"/>
    <w:rsid w:val="001343B4"/>
    <w:rsid w:val="00140607"/>
    <w:rsid w:val="00154577"/>
    <w:rsid w:val="0016213B"/>
    <w:rsid w:val="00162F96"/>
    <w:rsid w:val="0019115C"/>
    <w:rsid w:val="001A0165"/>
    <w:rsid w:val="001B2607"/>
    <w:rsid w:val="001B40F0"/>
    <w:rsid w:val="001D0C30"/>
    <w:rsid w:val="001E1072"/>
    <w:rsid w:val="001F04C1"/>
    <w:rsid w:val="00200B96"/>
    <w:rsid w:val="002350E7"/>
    <w:rsid w:val="0024382E"/>
    <w:rsid w:val="00270E28"/>
    <w:rsid w:val="002713BA"/>
    <w:rsid w:val="00273D03"/>
    <w:rsid w:val="002762C4"/>
    <w:rsid w:val="00280CD0"/>
    <w:rsid w:val="002B47EF"/>
    <w:rsid w:val="002C02DB"/>
    <w:rsid w:val="002F5030"/>
    <w:rsid w:val="0030335B"/>
    <w:rsid w:val="00305FC3"/>
    <w:rsid w:val="00330EB0"/>
    <w:rsid w:val="003617C6"/>
    <w:rsid w:val="003661E4"/>
    <w:rsid w:val="00377C52"/>
    <w:rsid w:val="00386BCA"/>
    <w:rsid w:val="003D235A"/>
    <w:rsid w:val="003E4465"/>
    <w:rsid w:val="00413B66"/>
    <w:rsid w:val="004239BA"/>
    <w:rsid w:val="00424A97"/>
    <w:rsid w:val="00436FA3"/>
    <w:rsid w:val="00437DC1"/>
    <w:rsid w:val="004401CF"/>
    <w:rsid w:val="00443416"/>
    <w:rsid w:val="00450A96"/>
    <w:rsid w:val="004620B2"/>
    <w:rsid w:val="00484FC9"/>
    <w:rsid w:val="004974D6"/>
    <w:rsid w:val="004A0808"/>
    <w:rsid w:val="004B5348"/>
    <w:rsid w:val="004C21BE"/>
    <w:rsid w:val="004F4FE6"/>
    <w:rsid w:val="00516EE0"/>
    <w:rsid w:val="005278A0"/>
    <w:rsid w:val="00527FF0"/>
    <w:rsid w:val="005445A8"/>
    <w:rsid w:val="005515E3"/>
    <w:rsid w:val="00562DA8"/>
    <w:rsid w:val="00593F9E"/>
    <w:rsid w:val="005C11A9"/>
    <w:rsid w:val="005D6CEE"/>
    <w:rsid w:val="005E49FE"/>
    <w:rsid w:val="006114D9"/>
    <w:rsid w:val="006228CA"/>
    <w:rsid w:val="00626319"/>
    <w:rsid w:val="00640410"/>
    <w:rsid w:val="00642EA4"/>
    <w:rsid w:val="00653A1D"/>
    <w:rsid w:val="0066453B"/>
    <w:rsid w:val="00666F7E"/>
    <w:rsid w:val="00667C77"/>
    <w:rsid w:val="0068378A"/>
    <w:rsid w:val="00685FFA"/>
    <w:rsid w:val="006A4417"/>
    <w:rsid w:val="006E577D"/>
    <w:rsid w:val="006F0525"/>
    <w:rsid w:val="006F1A30"/>
    <w:rsid w:val="006F7C3B"/>
    <w:rsid w:val="007013D1"/>
    <w:rsid w:val="0070364C"/>
    <w:rsid w:val="0070764A"/>
    <w:rsid w:val="00730939"/>
    <w:rsid w:val="00732EB9"/>
    <w:rsid w:val="00744604"/>
    <w:rsid w:val="007616E4"/>
    <w:rsid w:val="00771FDA"/>
    <w:rsid w:val="007740DF"/>
    <w:rsid w:val="00783230"/>
    <w:rsid w:val="00787FF9"/>
    <w:rsid w:val="00794356"/>
    <w:rsid w:val="007D5A39"/>
    <w:rsid w:val="007E76E2"/>
    <w:rsid w:val="00803FAC"/>
    <w:rsid w:val="00822392"/>
    <w:rsid w:val="00840156"/>
    <w:rsid w:val="00855FB2"/>
    <w:rsid w:val="008A05DD"/>
    <w:rsid w:val="008A0D8E"/>
    <w:rsid w:val="008A63EB"/>
    <w:rsid w:val="008D3526"/>
    <w:rsid w:val="008E3735"/>
    <w:rsid w:val="009056EE"/>
    <w:rsid w:val="00910723"/>
    <w:rsid w:val="0094579E"/>
    <w:rsid w:val="00953D06"/>
    <w:rsid w:val="009A04F6"/>
    <w:rsid w:val="00A5511C"/>
    <w:rsid w:val="00A72B2D"/>
    <w:rsid w:val="00A72F24"/>
    <w:rsid w:val="00A74A62"/>
    <w:rsid w:val="00A87CF2"/>
    <w:rsid w:val="00A9705A"/>
    <w:rsid w:val="00AA52B3"/>
    <w:rsid w:val="00AB086D"/>
    <w:rsid w:val="00AC4188"/>
    <w:rsid w:val="00AD54F2"/>
    <w:rsid w:val="00AF002E"/>
    <w:rsid w:val="00B05296"/>
    <w:rsid w:val="00B06132"/>
    <w:rsid w:val="00B375E3"/>
    <w:rsid w:val="00B553DC"/>
    <w:rsid w:val="00B6377E"/>
    <w:rsid w:val="00B65C40"/>
    <w:rsid w:val="00B678D7"/>
    <w:rsid w:val="00B92BDD"/>
    <w:rsid w:val="00BA5AF6"/>
    <w:rsid w:val="00BF4DCF"/>
    <w:rsid w:val="00C02140"/>
    <w:rsid w:val="00C0633E"/>
    <w:rsid w:val="00C16C06"/>
    <w:rsid w:val="00C343A1"/>
    <w:rsid w:val="00C464B5"/>
    <w:rsid w:val="00C47CBA"/>
    <w:rsid w:val="00C81C77"/>
    <w:rsid w:val="00C841DE"/>
    <w:rsid w:val="00C86A05"/>
    <w:rsid w:val="00C96182"/>
    <w:rsid w:val="00CB5835"/>
    <w:rsid w:val="00CB7BAF"/>
    <w:rsid w:val="00CC2B36"/>
    <w:rsid w:val="00CC50F2"/>
    <w:rsid w:val="00CD38A8"/>
    <w:rsid w:val="00CF210C"/>
    <w:rsid w:val="00D36D6F"/>
    <w:rsid w:val="00D47FB9"/>
    <w:rsid w:val="00D801BC"/>
    <w:rsid w:val="00D85D26"/>
    <w:rsid w:val="00D865F7"/>
    <w:rsid w:val="00D979C4"/>
    <w:rsid w:val="00DD12C6"/>
    <w:rsid w:val="00DF0286"/>
    <w:rsid w:val="00DF4B58"/>
    <w:rsid w:val="00E06831"/>
    <w:rsid w:val="00E47CC2"/>
    <w:rsid w:val="00E543C6"/>
    <w:rsid w:val="00E64751"/>
    <w:rsid w:val="00E73ECA"/>
    <w:rsid w:val="00E745E7"/>
    <w:rsid w:val="00E967F2"/>
    <w:rsid w:val="00EC269F"/>
    <w:rsid w:val="00EC3142"/>
    <w:rsid w:val="00EC6341"/>
    <w:rsid w:val="00EC787E"/>
    <w:rsid w:val="00EF7E32"/>
    <w:rsid w:val="00F07911"/>
    <w:rsid w:val="00F20117"/>
    <w:rsid w:val="00F30779"/>
    <w:rsid w:val="00F41D59"/>
    <w:rsid w:val="00F6650E"/>
    <w:rsid w:val="00F76EB2"/>
    <w:rsid w:val="00F83060"/>
    <w:rsid w:val="00F91B24"/>
    <w:rsid w:val="00F921FC"/>
    <w:rsid w:val="00FA381E"/>
    <w:rsid w:val="00FA63B8"/>
    <w:rsid w:val="00FB550C"/>
    <w:rsid w:val="00FD4F8E"/>
    <w:rsid w:val="00FD6F47"/>
    <w:rsid w:val="00FF498C"/>
    <w:rsid w:val="01065189"/>
    <w:rsid w:val="023A13DD"/>
    <w:rsid w:val="023B1079"/>
    <w:rsid w:val="03B029CE"/>
    <w:rsid w:val="03DC713C"/>
    <w:rsid w:val="04C21559"/>
    <w:rsid w:val="06EB56F3"/>
    <w:rsid w:val="083D0C8D"/>
    <w:rsid w:val="0A502C4A"/>
    <w:rsid w:val="0B2C766D"/>
    <w:rsid w:val="0D267094"/>
    <w:rsid w:val="0DD668F9"/>
    <w:rsid w:val="11634AB2"/>
    <w:rsid w:val="13F27A1A"/>
    <w:rsid w:val="14B1436D"/>
    <w:rsid w:val="1570087D"/>
    <w:rsid w:val="16695657"/>
    <w:rsid w:val="17606A5A"/>
    <w:rsid w:val="183E5B03"/>
    <w:rsid w:val="188D0E71"/>
    <w:rsid w:val="19855BD4"/>
    <w:rsid w:val="19A704C2"/>
    <w:rsid w:val="19A741FA"/>
    <w:rsid w:val="1AB807B4"/>
    <w:rsid w:val="1BB577FE"/>
    <w:rsid w:val="21662F05"/>
    <w:rsid w:val="21ED3B45"/>
    <w:rsid w:val="22B967CD"/>
    <w:rsid w:val="22D60519"/>
    <w:rsid w:val="22E110D2"/>
    <w:rsid w:val="24FC5885"/>
    <w:rsid w:val="25463660"/>
    <w:rsid w:val="27173710"/>
    <w:rsid w:val="284D1368"/>
    <w:rsid w:val="28711216"/>
    <w:rsid w:val="29C76487"/>
    <w:rsid w:val="2C2B3683"/>
    <w:rsid w:val="2C836567"/>
    <w:rsid w:val="2E951288"/>
    <w:rsid w:val="2F634C98"/>
    <w:rsid w:val="2F8C76A0"/>
    <w:rsid w:val="311945BE"/>
    <w:rsid w:val="316B2774"/>
    <w:rsid w:val="318E4980"/>
    <w:rsid w:val="335715E3"/>
    <w:rsid w:val="33B23743"/>
    <w:rsid w:val="349F4E09"/>
    <w:rsid w:val="35CF4083"/>
    <w:rsid w:val="368A3C18"/>
    <w:rsid w:val="37DB39C9"/>
    <w:rsid w:val="37ED6C72"/>
    <w:rsid w:val="3801634D"/>
    <w:rsid w:val="397F73F1"/>
    <w:rsid w:val="3A1D28D0"/>
    <w:rsid w:val="3ABC7D9E"/>
    <w:rsid w:val="3AE46B83"/>
    <w:rsid w:val="3B361965"/>
    <w:rsid w:val="3C7E2E74"/>
    <w:rsid w:val="3CDE59B5"/>
    <w:rsid w:val="3D4C39A0"/>
    <w:rsid w:val="3DDF42CD"/>
    <w:rsid w:val="42453D3C"/>
    <w:rsid w:val="44111519"/>
    <w:rsid w:val="44D75141"/>
    <w:rsid w:val="46750B26"/>
    <w:rsid w:val="4A3F7B0F"/>
    <w:rsid w:val="4C3273BB"/>
    <w:rsid w:val="4DD52FF7"/>
    <w:rsid w:val="4E195F1D"/>
    <w:rsid w:val="4F7905D1"/>
    <w:rsid w:val="51FD518B"/>
    <w:rsid w:val="52214A5D"/>
    <w:rsid w:val="56562F98"/>
    <w:rsid w:val="57FA6589"/>
    <w:rsid w:val="59C20BEB"/>
    <w:rsid w:val="59FD4728"/>
    <w:rsid w:val="5D443CF5"/>
    <w:rsid w:val="5E15111B"/>
    <w:rsid w:val="61EB04C1"/>
    <w:rsid w:val="63804BA4"/>
    <w:rsid w:val="695063C7"/>
    <w:rsid w:val="6BD20320"/>
    <w:rsid w:val="6BFC1BAB"/>
    <w:rsid w:val="6C29094A"/>
    <w:rsid w:val="6D4818A2"/>
    <w:rsid w:val="6D5B17BF"/>
    <w:rsid w:val="6EED6302"/>
    <w:rsid w:val="71582E07"/>
    <w:rsid w:val="71AC72D9"/>
    <w:rsid w:val="72942FF3"/>
    <w:rsid w:val="72AF5F7B"/>
    <w:rsid w:val="7372767E"/>
    <w:rsid w:val="73AD5AF9"/>
    <w:rsid w:val="74821CFF"/>
    <w:rsid w:val="75EF261E"/>
    <w:rsid w:val="77241B27"/>
    <w:rsid w:val="77470352"/>
    <w:rsid w:val="77B84F2F"/>
    <w:rsid w:val="780040FD"/>
    <w:rsid w:val="79013382"/>
    <w:rsid w:val="7AB86F1A"/>
    <w:rsid w:val="7C591C6B"/>
    <w:rsid w:val="7CA85FD9"/>
    <w:rsid w:val="7EFB4F6E"/>
    <w:rsid w:val="7FA258FD"/>
    <w:rsid w:val="7FBA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4719</Words>
  <Characters>4994</Characters>
  <Lines>27</Lines>
  <Paragraphs>7</Paragraphs>
  <TotalTime>4</TotalTime>
  <ScaleCrop>false</ScaleCrop>
  <LinksUpToDate>false</LinksUpToDate>
  <CharactersWithSpaces>5002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2023-11-22T10:37:13Z</dcterms:modified>
  <dc:title>dh</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