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kern w:val="2"/>
          <w:sz w:val="32"/>
          <w:szCs w:val="32"/>
          <w:lang w:val="en-US" w:eastAsia="zh-CN" w:bidi="ar-SA"/>
        </w:rPr>
      </w:pPr>
      <w:bookmarkStart w:id="1" w:name="_GoBack"/>
      <w:bookmarkStart w:id="0" w:name="_Toc9870"/>
      <w:r>
        <w:rPr>
          <w:rFonts w:hint="eastAsia" w:ascii="黑体" w:hAnsi="黑体" w:eastAsia="黑体" w:cs="黑体"/>
          <w:b/>
          <w:bCs/>
          <w:kern w:val="2"/>
          <w:sz w:val="32"/>
          <w:szCs w:val="32"/>
          <w:lang w:val="en-US" w:eastAsia="zh-CN" w:bidi="ar-SA"/>
        </w:rPr>
        <w:t>《机械制图与计算机绘图Ⅱ》课程标准</w:t>
      </w:r>
      <w:bookmarkEnd w:id="1"/>
      <w:bookmarkEnd w:id="0"/>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一、课程信息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课程名称：机械制图与计算机绘图Ⅱ</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课程编码：460201022</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适用专业：智能制造装备技术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课程学时：36学时</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课程学分：2学分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二、课程定位</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（一）课程性质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机械制图与计算机绘图II》课程是关于用AUTOCAD软件绘制图样的理论、方法和技巧的一门专业基础课，具有很强的职业性特点，其目的是进一步开发学生的形象思维能力，掌握计算机绘图方法与技巧，具有运用计算机绘制图样的能力，从而提高绘图效率，为后续专业课程的学习奠定基础。</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（二）课程任务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过本课程的学习，使学生掌握AutoCAD软件的使用方法和技巧，熟练应用绘图命令绘制机械零件图和装配图，掌握三维零件和机器的绘制，达到绘图员中级水准，并获得AutoCAD绘图初级证书，同时进一步提高空间想象能力，以适应企业工厂绘图员岗位的需求，并为后继课程的教学打下坚实的基础。</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（一）设计理念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课程以完成课程学习任务和培养后续课程学习能力为导向，遵循以下教育教学理念：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能力本位的质量观：课程设计注重培养学生智能制造装备职业岗位能力的质量观。通过知识构建过程系统化的课程学习，使学生在个人实践经验的基础上，完成“情境”“协作”“会话”和“意义建构”全过程，获得自我发展的内化的学习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过程导向的课程观：课程设计以理论和实践一体化的工作过程为导向的课程观。构建“工作过程完整”的学习过程，从智能制造装备工作岗位出发选择课程内容，按照职业能力从易到难的顺序安排教学，切实解决“怎么做”（经验）和“怎么做更好”（策略）的问题；</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（二）设计思路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课程依据上述设计理念，按照以下设计思路组织课程教学内容：</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1.校企合作组织课程重构：与机械制造企业的学科专家合作，共同组织课程内容的重组重构。利用学校和合作机构的资源，共同创设课程实施条件，共建共享型数字化课程教学资源，共同制订学生学习成效考核评价办法，共建双师型课程教学团队；</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2.典型任务确定课程方案：分析智能制造装备技术职业岗位的典型工作任务，构建工作过程系统化课程方案。通过典型工作任务分析，形成“典型工作任务、岗位职责任务和能力目标分析”结果，以“会什么”的能力为依据选择课程内容，并按照认知能力易难顺序安排教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3.工学交替实施课程教学：遵循理论联系实际的教学原则，组织工学交替的学习课堂。以认识机槭设备为学习起点，以教室、实训室为课堂，以实践为课程学习的支撑点，教学过程与案例实操过程密切结合，使学生具备一定的职业经验、实践知识以及初步理论知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4.课程目标注重工作任务：以计算机制图案例与课程学习任务集成为学习性工作任务。通过“确定任务、制订计划、决策指导、实施计划、检查评估”等步骤，让学生掌握完整的工作过程，培养综合职业能力，并注重能力的表现性、可见性，注重培养可迁移的关键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Courier New" w:eastAsia="宋体" w:cs="Times New Roman"/>
          <w:kern w:val="2"/>
          <w:sz w:val="24"/>
          <w:szCs w:val="24"/>
          <w:lang w:val="en-US" w:eastAsia="zh-CN" w:bidi="ar-S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四、课程目标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（一）总体目标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过学习，学生将掌握AutoCAD软件中的绘图功能，熟悉软件中常用命令，使学生达到能够设计中等难度的机械零件、完整二维工程图以及三维图的目标，整体达到绘图员中级水平；培养学生严格遵守、运用和贯彻国家标准的能力，达到综合运用所学知识、方法提高设计与开发能力，使学生具有良好的职业素养和职业道德。</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（二）具体目标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1.素质目标：通过课程学习，使学生逐渐养成以下情感、态度和价值观：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（1）培养学生认真负责、吃苦耐劳的工作态度和严谨细致的工作作风；</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（2）培养学生自主学习意识和自学能力；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（3）培养团队合作与交流的能力，具有良好的工程素养；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（4）培养学生精益求精、不畏困难、勇于创新的大国工匠精神；</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（5）具有科技报国的家国情怀和使命担当；</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（6）崇尚宪法，遵法守纪、履行道德准则和行为规范。</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2.知识目标：通过课程学习，使学生逐渐具备以下知识和认知：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（1）熟悉AUTOCAD软件的基本界面和基础操作；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（2）掌握AUTOCAD软件绘制平面图形的常用绘图命令和编辑命令；</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（3）掌握AUTOCAD软件的建模概念和常用的建模命令。</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3.能力目标：通过课程学习，使学生逐渐具备以下能力或技能：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（1）具备使用AUTOCAD软件绘制平面图形的能力；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（2）具备熟练使用AUTOCAD软件常用绘图命令和编辑命令的能力；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（3）具备使用AUTOCAD软件绘制零件图的能力；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（4）具备使用AUTOCAD软件绘制装配图的能力；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（5）具备利用计算机绘制零件图和装配图的能力；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（6）具备利用AUTOCAD软件三维建模的初步能力。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五、教学内容与安排</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（一）教学内容设计原则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依据智能制造装备技术专业培养目标和课程设计理念，教学内容设计贯彻以下教学原则：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1.启发引导原则：要求以学生为中心，充分调动学生的主动性和积极性，“启而能发，发而能导，导而能活，活而不乱”，激发起学生积极的思维活动和主动学习的行为自觉；</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2.循序渐进原则：要求教学内容要按照深浅程度由易到难，按照学生的年龄特征由浅入深、循序渐进，因势利导，进而取得好的教学效果；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3.因材施教原则：要求按照教学目标，针对学生的不同禀赋、个性差异、知识水平、生活经验、兴趣爱好，采取不同的教学措施，促进学生身心发展；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4.教学相长原则：要求教学过程形成师生互动，相互沟通，相互影响，相互补充的信息互动，通过这种信息交流，实现共识、共享、共进；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5.量力而行原则：要求教学起点和终点要建立在学生通过一定的努力可能达到的知识水平和智力发展水平上，并据此来确定教学知识的广度、难度和教学的进度。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（二）教学内容设计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依据课程教学内容设计原则，课程教学内容设计见表1。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表1：教学内容设计表</w:t>
      </w:r>
    </w:p>
    <w:tbl>
      <w:tblPr>
        <w:tblStyle w:val="2"/>
        <w:tblW w:w="499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51"/>
        <w:gridCol w:w="1355"/>
        <w:gridCol w:w="1223"/>
        <w:gridCol w:w="2526"/>
        <w:gridCol w:w="1177"/>
        <w:gridCol w:w="426"/>
        <w:gridCol w:w="4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号</w:t>
            </w:r>
          </w:p>
        </w:tc>
        <w:tc>
          <w:tcPr>
            <w:tcW w:w="518"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824"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教学要点</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赛证要点</w:t>
            </w:r>
          </w:p>
        </w:tc>
        <w:tc>
          <w:tcPr>
            <w:tcW w:w="746"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素质目标</w:t>
            </w:r>
          </w:p>
        </w:tc>
        <w:tc>
          <w:tcPr>
            <w:tcW w:w="1511"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知识目标</w:t>
            </w:r>
          </w:p>
        </w:tc>
        <w:tc>
          <w:tcPr>
            <w:tcW w:w="719"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能力目标</w:t>
            </w:r>
          </w:p>
        </w:tc>
        <w:tc>
          <w:tcPr>
            <w:tcW w:w="46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518"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8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46"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511"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19"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22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w:t>
            </w:r>
          </w:p>
        </w:tc>
        <w:tc>
          <w:tcPr>
            <w:tcW w:w="2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5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AUTOCAD概述</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⑴AUTOCAD软件界面</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⑵坐标形式</w:t>
            </w:r>
          </w:p>
        </w:tc>
        <w:tc>
          <w:tcPr>
            <w:tcW w:w="74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⑴培养规范AUTOCAD绘图的习惯，养成良好的职业素养</w:t>
            </w:r>
          </w:p>
        </w:tc>
        <w:tc>
          <w:tcPr>
            <w:tcW w:w="151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⑴理解本课程对今后工作的重要性</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⑵熟悉AUTOCAD软件的用户界面和四种坐标形式</w:t>
            </w:r>
          </w:p>
        </w:tc>
        <w:tc>
          <w:tcPr>
            <w:tcW w:w="71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⑴能应用AUTOCAD软件界面和坐标输入方法</w:t>
            </w:r>
          </w:p>
        </w:tc>
        <w:tc>
          <w:tcPr>
            <w:tcW w:w="22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2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5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绘图辅助功能</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⑴AUTOCAD命令输入方法</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⑵绘图环境的设置及辅助工具的使用</w:t>
            </w:r>
          </w:p>
        </w:tc>
        <w:tc>
          <w:tcPr>
            <w:tcW w:w="74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⑴通过辅助绘图功能的讲解，培养良好的工程素养</w:t>
            </w:r>
          </w:p>
        </w:tc>
        <w:tc>
          <w:tcPr>
            <w:tcW w:w="151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⑴掌握AUTOCAD命令的输入操作</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⑵熟悉绘图环境设置</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⑶熟悉辅助绘图工具栏的使用</w:t>
            </w:r>
          </w:p>
        </w:tc>
        <w:tc>
          <w:tcPr>
            <w:tcW w:w="71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⑴能够正确的设置绘图环境，具备使用命令的能力</w:t>
            </w:r>
          </w:p>
        </w:tc>
        <w:tc>
          <w:tcPr>
            <w:tcW w:w="22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2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c>
          <w:tcPr>
            <w:tcW w:w="5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基础命令</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⑴常用的绘图命令和编辑命令</w:t>
            </w:r>
          </w:p>
        </w:tc>
        <w:tc>
          <w:tcPr>
            <w:tcW w:w="74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⑴培养勤以思考的良好习惯</w:t>
            </w:r>
          </w:p>
        </w:tc>
        <w:tc>
          <w:tcPr>
            <w:tcW w:w="151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⑴掌握平面图形的绘制命令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⑵掌握平面图形的编辑命令</w:t>
            </w:r>
          </w:p>
        </w:tc>
        <w:tc>
          <w:tcPr>
            <w:tcW w:w="71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⑴能应用常用的绘图命令和编辑命令绘图</w:t>
            </w:r>
          </w:p>
        </w:tc>
        <w:tc>
          <w:tcPr>
            <w:tcW w:w="22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2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5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标注命令</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⑴各种尺寸的标注</w:t>
            </w:r>
          </w:p>
        </w:tc>
        <w:tc>
          <w:tcPr>
            <w:tcW w:w="74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⑴通过尺寸标注命令的讲解，培养严谨的工作态度</w:t>
            </w:r>
          </w:p>
        </w:tc>
        <w:tc>
          <w:tcPr>
            <w:tcW w:w="151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⑴掌握线性尺寸的标注</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⑵掌握直径、半径、角度的标注</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⑶掌握文字的输入</w:t>
            </w:r>
          </w:p>
        </w:tc>
        <w:tc>
          <w:tcPr>
            <w:tcW w:w="71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⑴能应用尺寸标注命令，并正确地标注三视图的尺寸</w:t>
            </w:r>
          </w:p>
        </w:tc>
        <w:tc>
          <w:tcPr>
            <w:tcW w:w="22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0</w:t>
            </w:r>
          </w:p>
        </w:tc>
        <w:tc>
          <w:tcPr>
            <w:tcW w:w="2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5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图层和图块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⑴图层、创建、插入、保存和编辑图块</w:t>
            </w:r>
          </w:p>
        </w:tc>
        <w:tc>
          <w:tcPr>
            <w:tcW w:w="74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⑴培养团队协作精神</w:t>
            </w:r>
          </w:p>
        </w:tc>
        <w:tc>
          <w:tcPr>
            <w:tcW w:w="151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⑴掌握图层的创建和管理</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⑵掌握图块的创建和插入</w:t>
            </w:r>
          </w:p>
        </w:tc>
        <w:tc>
          <w:tcPr>
            <w:tcW w:w="71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⑴具备图块的创建、插入、保存和编辑能力</w:t>
            </w:r>
          </w:p>
        </w:tc>
        <w:tc>
          <w:tcPr>
            <w:tcW w:w="22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0</w:t>
            </w:r>
          </w:p>
        </w:tc>
        <w:tc>
          <w:tcPr>
            <w:tcW w:w="2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5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命令的综合使用</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⑴常用平面图形的绘图命令和编辑命令</w:t>
            </w:r>
          </w:p>
        </w:tc>
        <w:tc>
          <w:tcPr>
            <w:tcW w:w="74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⑴培养精益求精的大国工匠精神</w:t>
            </w:r>
          </w:p>
        </w:tc>
        <w:tc>
          <w:tcPr>
            <w:tcW w:w="151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⑴掌握常用平面图形的绘图命令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⑵掌握常用平面图形的编辑命令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fldChar w:fldCharType="begin"/>
            </w:r>
            <w:r>
              <w:rPr>
                <w:rFonts w:hint="eastAsia" w:ascii="宋体" w:hAnsi="宋体" w:eastAsia="宋体" w:cs="宋体"/>
                <w:b w:val="0"/>
                <w:bCs/>
                <w:color w:val="000000"/>
                <w:w w:val="100"/>
                <w:kern w:val="0"/>
                <w:sz w:val="21"/>
                <w:szCs w:val="21"/>
                <w:lang w:val="en-US" w:eastAsia="zh-CN" w:bidi="ar-SA"/>
              </w:rPr>
              <w:instrText xml:space="preserve"> = 3 \* GB3 \* MERGEFORMAT </w:instrText>
            </w:r>
            <w:r>
              <w:rPr>
                <w:rFonts w:hint="eastAsia" w:ascii="宋体" w:hAnsi="宋体" w:eastAsia="宋体" w:cs="宋体"/>
                <w:b w:val="0"/>
                <w:bCs/>
                <w:color w:val="000000"/>
                <w:w w:val="100"/>
                <w:kern w:val="0"/>
                <w:sz w:val="21"/>
                <w:szCs w:val="21"/>
                <w:lang w:val="en-US" w:eastAsia="zh-CN" w:bidi="ar-SA"/>
              </w:rPr>
              <w:fldChar w:fldCharType="separate"/>
            </w:r>
            <w:r>
              <w:rPr>
                <w:rFonts w:hint="eastAsia" w:ascii="宋体" w:hAnsi="宋体" w:eastAsia="宋体" w:cs="宋体"/>
                <w:b w:val="0"/>
                <w:bCs/>
                <w:color w:val="000000"/>
                <w:w w:val="100"/>
                <w:kern w:val="0"/>
                <w:sz w:val="21"/>
                <w:szCs w:val="21"/>
                <w:lang w:val="en-US" w:eastAsia="zh-CN" w:bidi="ar-SA"/>
              </w:rPr>
              <w:t>⑶</w:t>
            </w:r>
            <w:r>
              <w:rPr>
                <w:rFonts w:hint="eastAsia" w:ascii="宋体" w:hAnsi="宋体" w:eastAsia="宋体" w:cs="宋体"/>
                <w:b w:val="0"/>
                <w:bCs/>
                <w:color w:val="000000"/>
                <w:w w:val="100"/>
                <w:kern w:val="0"/>
                <w:sz w:val="21"/>
                <w:szCs w:val="21"/>
                <w:lang w:val="en-US" w:eastAsia="zh-CN" w:bidi="ar-SA"/>
              </w:rPr>
              <w:fldChar w:fldCharType="end"/>
            </w:r>
            <w:r>
              <w:rPr>
                <w:rFonts w:hint="eastAsia" w:ascii="宋体" w:hAnsi="宋体" w:eastAsia="宋体" w:cs="宋体"/>
                <w:b w:val="0"/>
                <w:bCs/>
                <w:color w:val="000000"/>
                <w:w w:val="100"/>
                <w:kern w:val="0"/>
                <w:sz w:val="21"/>
                <w:szCs w:val="21"/>
                <w:lang w:val="en-US" w:eastAsia="zh-CN" w:bidi="ar-SA"/>
              </w:rPr>
              <w:t>熟悉几种典型图形的快速绘制</w:t>
            </w:r>
          </w:p>
        </w:tc>
        <w:tc>
          <w:tcPr>
            <w:tcW w:w="71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⑴具备使用常用绘图命令和编辑命令绘图的能力</w:t>
            </w:r>
          </w:p>
        </w:tc>
        <w:tc>
          <w:tcPr>
            <w:tcW w:w="22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0</w:t>
            </w:r>
          </w:p>
        </w:tc>
        <w:tc>
          <w:tcPr>
            <w:tcW w:w="2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7</w:t>
            </w:r>
          </w:p>
        </w:tc>
        <w:tc>
          <w:tcPr>
            <w:tcW w:w="5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工程图形实例</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⑴三视图绘图命令和编辑命令</w:t>
            </w:r>
          </w:p>
        </w:tc>
        <w:tc>
          <w:tcPr>
            <w:tcW w:w="74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⑴培养学生良好的工程素养</w:t>
            </w:r>
          </w:p>
        </w:tc>
        <w:tc>
          <w:tcPr>
            <w:tcW w:w="151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⑴熟练掌握三视图绘图命令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⑵熟练掌握三视图编辑命令</w:t>
            </w:r>
          </w:p>
        </w:tc>
        <w:tc>
          <w:tcPr>
            <w:tcW w:w="71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⑴具备正确绘制三视图的能力</w:t>
            </w:r>
          </w:p>
        </w:tc>
        <w:tc>
          <w:tcPr>
            <w:tcW w:w="22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0</w:t>
            </w:r>
          </w:p>
        </w:tc>
        <w:tc>
          <w:tcPr>
            <w:tcW w:w="2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8</w:t>
            </w:r>
          </w:p>
        </w:tc>
        <w:tc>
          <w:tcPr>
            <w:tcW w:w="5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三维实体建模</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⑴三维建模基础</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⑵三维建模命令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⑶三维建模编辑命令</w:t>
            </w:r>
          </w:p>
        </w:tc>
        <w:tc>
          <w:tcPr>
            <w:tcW w:w="74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⑴激发学生科技报国的家国情怀和使命担当</w:t>
            </w:r>
          </w:p>
        </w:tc>
        <w:tc>
          <w:tcPr>
            <w:tcW w:w="151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⑴掌握三维建模基础</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⑵掌握三维实体建模</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⑶掌握三维实体编辑</w:t>
            </w:r>
          </w:p>
        </w:tc>
        <w:tc>
          <w:tcPr>
            <w:tcW w:w="71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⑴具备三维实体建模的能力</w:t>
            </w:r>
          </w:p>
        </w:tc>
        <w:tc>
          <w:tcPr>
            <w:tcW w:w="22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0</w:t>
            </w:r>
          </w:p>
        </w:tc>
        <w:tc>
          <w:tcPr>
            <w:tcW w:w="2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9</w:t>
            </w:r>
          </w:p>
        </w:tc>
        <w:tc>
          <w:tcPr>
            <w:tcW w:w="5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合计</w:t>
            </w:r>
          </w:p>
        </w:tc>
        <w:tc>
          <w:tcPr>
            <w:tcW w:w="824"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46"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511"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1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22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2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30</w:t>
            </w: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六、考核标准与方式设计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（一）考核标准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本课程的考核标准依据课程目标，建立课程考核的“应知”“应会”体系，详见表2。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表2：课程考核标准表</w:t>
      </w:r>
    </w:p>
    <w:tbl>
      <w:tblPr>
        <w:tblStyle w:val="3"/>
        <w:tblW w:w="499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1290"/>
        <w:gridCol w:w="3407"/>
        <w:gridCol w:w="32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2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序号</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应知</w:t>
            </w:r>
          </w:p>
        </w:tc>
        <w:tc>
          <w:tcPr>
            <w:tcW w:w="19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AUTOCAD概述</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⑴AUTOCAD软件的用户界面和四种坐标形式</w:t>
            </w:r>
          </w:p>
        </w:tc>
        <w:tc>
          <w:tcPr>
            <w:tcW w:w="19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⑴应用AUTOCAD软件界面和坐标输入方法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绘图辅助功能</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⑴AUTOCAD命令的输入操作</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⑵绘图环境设置，辅助绘图工具栏的使用</w:t>
            </w:r>
          </w:p>
        </w:tc>
        <w:tc>
          <w:tcPr>
            <w:tcW w:w="19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⑴正确的设置绘图环境，使用绘图命令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基础命令</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⑴平面图形的绘制命令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⑵平面图形的编辑命令</w:t>
            </w:r>
          </w:p>
        </w:tc>
        <w:tc>
          <w:tcPr>
            <w:tcW w:w="19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应用常用的绘图命令和编辑命令绘图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标注命令</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⑴线性尺寸的标注，直径、半径、角度的标注，文字的输入</w:t>
            </w:r>
          </w:p>
        </w:tc>
        <w:tc>
          <w:tcPr>
            <w:tcW w:w="19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⑴应用尺寸标注命令，并正确地标注三视图的尺寸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图层和图块</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⑴图层的创建和管理，图块的创建和插入</w:t>
            </w:r>
          </w:p>
        </w:tc>
        <w:tc>
          <w:tcPr>
            <w:tcW w:w="19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⑴正确创建、插入、保存和编辑图块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命令的综合使用</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⑴常用平面图形的绘图命令，编辑命令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⑵几种典型图形的快速绘制</w:t>
            </w:r>
          </w:p>
        </w:tc>
        <w:tc>
          <w:tcPr>
            <w:tcW w:w="19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⑴使用常用绘图命令和编辑命令绘图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7</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工程图形实例</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⑴三视图绘图命令，编辑命令</w:t>
            </w:r>
          </w:p>
        </w:tc>
        <w:tc>
          <w:tcPr>
            <w:tcW w:w="19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⑴正确绘制三视图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8</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三维实体建模</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⑴三维建模基础，实体建模，实体编辑</w:t>
            </w:r>
          </w:p>
        </w:tc>
        <w:tc>
          <w:tcPr>
            <w:tcW w:w="19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⑴正确建立三维实体建模</w:t>
            </w: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（二）考核方式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课程考核采用教学过程考核和课程结束考核方式进行。</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1.教学过程考核：包括学生到课、课堂交流、实验报告、平时作业、阶段测练、期中考试等环节，由任课教师在课程教学过程中实施与评定，占课程总评成绩的50%；</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2.课程结束考核：由教研室在课程结束时、或在课程教学过程中分阶段组织实施，采用试卷、案例分析、研究报告等方式进行，占课程总评成绩的50%。</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七、实施建议</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（一）教材编写与使用选择</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《工程制图与AutoCAD》，董继明刘莉主编，北京理工大学出版社，2022年7月第1版。</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（二）教学方法与手段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1.教学模式：本课程重视学生在校学习与实际工作的一致性，有针对性地采取工学交替、任务驱动、项目导向、课堂与上机实践相结合的教学模式。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2.教学方法：本课程根据课程内容和学生特点，灵活运用演示教学、案例讲解、分组讨论、ppt动画展示等多种教学方法引导学生积极思考、乐于实践，提高教学效果。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3.教学手段：注重理论和实践相结合，由浅入深，循序渐进；要让学生多看、多读、多想、反复实践；要督促学生及时、认真、独立地完成作业。</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（三）课程资源开发与利用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1.超星网络教学平台：http://mooc1.chaoxing.com</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2.学习通：http://www.xuexi365.com;</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3.AutoCAD零基础快速入门教程-92工业网：</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https://www.92gyw.com/promotion/da8781c9?bd_vid=10383271216350333429</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4.CAD机械制图-软件概述-软件入门教程_AutoCAD（2021）-虎课网：</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https://huke88.com/course/128194.html?sem=baidu&amp;kw=105259&amp;bd_vid=10173711536749140512</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八、编制说明</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编写人：张国军  讲师  赣西科技职业学院智能制造学院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审核人：李玉平  教授  新余学院机电工程学院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执行日：本标准从2024年3月起执行。</w:t>
      </w:r>
    </w:p>
    <w:p>
      <w:pPr>
        <w:rPr>
          <w:rFonts w:hint="eastAsia" w:ascii="宋体" w:hAnsi="宋体" w:eastAsia="宋体" w:cs="宋体"/>
          <w:sz w:val="24"/>
        </w:rPr>
      </w:pPr>
      <w:r>
        <w:rPr>
          <w:rFonts w:hint="eastAsia" w:ascii="宋体" w:hAnsi="宋体" w:eastAsia="宋体" w:cs="宋体"/>
          <w:sz w:val="24"/>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mE0ODY4M2Y1MTY3MDY2NWY1Yjg0NTFlZjM2NDMifQ=="/>
  </w:docVars>
  <w:rsids>
    <w:rsidRoot w:val="00000000"/>
    <w:rsid w:val="05A845F1"/>
    <w:rsid w:val="166A066D"/>
    <w:rsid w:val="1ABB09D3"/>
    <w:rsid w:val="24E55412"/>
    <w:rsid w:val="26871E3E"/>
    <w:rsid w:val="40B8661B"/>
    <w:rsid w:val="4FD83676"/>
    <w:rsid w:val="56FC7846"/>
    <w:rsid w:val="5D6C2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4456</Words>
  <Characters>4871</Characters>
  <Lines>0</Lines>
  <Paragraphs>0</Paragraphs>
  <TotalTime>1</TotalTime>
  <ScaleCrop>false</ScaleCrop>
  <LinksUpToDate>false</LinksUpToDate>
  <CharactersWithSpaces>4879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2023-09-07T07:50:00Z</dcterms:created>
  <dc:creator>Administrator</dc:creator>
  <cp:lastModifiedBy>李玉平</cp:lastModifiedBy>
  <dcterms:modified xsi:type="dcterms:W3CDTF">2023-11-20T08:41:46Z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235802C96A3C491C9DCCA2D1E6ADD219_12</vt:lpwstr>
  </property>
</Properties>
</file>