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宋体" w:hAnsi="宋体" w:cs="宋体"/>
          <w:b/>
          <w:bCs w:val="0"/>
          <w:sz w:val="32"/>
          <w:szCs w:val="32"/>
        </w:rPr>
      </w:pPr>
      <w:r>
        <w:rPr>
          <w:rFonts w:hint="eastAsia" w:ascii="黑体" w:eastAsia="黑体"/>
          <w:b/>
          <w:bCs w:val="0"/>
          <w:color w:val="000000"/>
          <w:sz w:val="32"/>
          <w:szCs w:val="32"/>
        </w:rPr>
        <w:t>《</w:t>
      </w:r>
      <w:r>
        <w:rPr>
          <w:rFonts w:hint="eastAsia" w:ascii="宋体" w:hAnsi="宋体" w:eastAsia="黑体" w:cs="宋体"/>
          <w:b/>
          <w:bCs w:val="0"/>
          <w:kern w:val="0"/>
          <w:sz w:val="32"/>
          <w:szCs w:val="32"/>
          <w:vertAlign w:val="baseline"/>
          <w:lang w:val="en-US" w:eastAsia="zh-CN"/>
        </w:rPr>
        <w:t>新能源汽车电力电子技术</w:t>
      </w:r>
      <w:r>
        <w:rPr>
          <w:rFonts w:hint="eastAsia" w:ascii="黑体" w:eastAsia="黑体"/>
          <w:b/>
          <w:bCs w:val="0"/>
          <w:color w:val="000000"/>
          <w:sz w:val="32"/>
          <w:szCs w:val="32"/>
        </w:rPr>
        <w:t>》课程标准</w:t>
      </w:r>
    </w:p>
    <w:p>
      <w:pPr>
        <w:pStyle w:val="19"/>
        <w:spacing w:after="0" w:line="360" w:lineRule="auto"/>
        <w:ind w:firstLine="422"/>
        <w:rPr>
          <w:rFonts w:hint="eastAsia" w:ascii="宋体" w:hAnsi="宋体" w:eastAsia="宋体"/>
          <w:b/>
          <w:color w:val="FF0000"/>
          <w:sz w:val="21"/>
          <w:szCs w:val="21"/>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新能源汽车电力电子技术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460702053</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新能源汽车技术专业</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54学时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3学分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课程性质</w:t>
      </w:r>
      <w:r>
        <w:rPr>
          <w:rFonts w:hint="eastAsia" w:ascii="宋体" w:hAnsi="宋体" w:eastAsia="宋体" w:cs="宋体"/>
          <w:b w:val="0"/>
          <w:bCs/>
          <w:color w:val="000000"/>
          <w:sz w:val="24"/>
          <w:szCs w:val="24"/>
          <w:lang w:val="en-US"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新能源汽车技术专业的一门专业方向课课程，并与生产实际紧密相关的专业基础课。实践性较强，要求学生既要掌握基础理论知识，又要结合工作实际，提高学生实践应用能力。在教学中要根据高职学生的知识基础及就业岗位需求组织教学内容，同时采取适宜的教学方法，教、学、做一体化，注重理实一体化教学，从而提高学生分析问题和解决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（二）课程任务：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通过本课程的学习，使学生系统的掌握电动汽车的基本概念、类型、结构原理和工作特性，了解电动汽车的基本设计方法，为做好毕业实习报告以及今后从事汽车技术工作打下基础。要求学生掌握常用工业电气设备的正确使用，具备必须的安全用电知识，能运用电力电子技术的基本知识分析有关汽车电气设备及检测设备的基本工作原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（一）设计理念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课程以培养</w:t>
      </w:r>
      <w:r>
        <w:rPr>
          <w:rFonts w:hint="eastAsia" w:ascii="宋体" w:hAnsi="宋体" w:eastAsia="宋体" w:cs="宋体"/>
          <w:b w:val="0"/>
          <w:bCs/>
          <w:color w:val="000000"/>
          <w:sz w:val="24"/>
          <w:szCs w:val="24"/>
          <w:lang w:val="en-US" w:eastAsia="zh-CN"/>
        </w:rPr>
        <w:t>新能源汽车电力电子技术</w:t>
      </w:r>
      <w:r>
        <w:rPr>
          <w:rFonts w:hint="eastAsia" w:ascii="宋体" w:hAnsi="宋体" w:eastAsia="宋体" w:cs="宋体"/>
          <w:b w:val="0"/>
          <w:bCs/>
          <w:color w:val="000000"/>
          <w:sz w:val="24"/>
          <w:szCs w:val="24"/>
        </w:rPr>
        <w:t>课程学习能力和</w:t>
      </w:r>
      <w:r>
        <w:rPr>
          <w:rFonts w:hint="eastAsia" w:ascii="宋体" w:hAnsi="宋体" w:eastAsia="宋体" w:cs="宋体"/>
          <w:b w:val="0"/>
          <w:bCs/>
          <w:color w:val="000000"/>
          <w:sz w:val="24"/>
          <w:szCs w:val="24"/>
          <w:lang w:val="en-US" w:eastAsia="zh-CN"/>
        </w:rPr>
        <w:t>新能源汽车技术</w:t>
      </w:r>
      <w:r>
        <w:rPr>
          <w:rFonts w:hint="eastAsia" w:ascii="宋体" w:hAnsi="宋体" w:eastAsia="宋体" w:cs="宋体"/>
          <w:b w:val="0"/>
          <w:bCs/>
          <w:color w:val="000000"/>
          <w:sz w:val="24"/>
          <w:szCs w:val="24"/>
        </w:rPr>
        <w:t>岗位职业能力为导向，遵循以下教育教学理念。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4.能力本位的质量观：课程设计注重培养学生完成课程学习任务的兴趣和提高</w:t>
      </w:r>
      <w:r>
        <w:rPr>
          <w:rFonts w:hint="eastAsia" w:ascii="宋体" w:hAnsi="宋体" w:eastAsia="宋体" w:cs="宋体"/>
          <w:b w:val="0"/>
          <w:bCs/>
          <w:color w:val="000000"/>
          <w:sz w:val="24"/>
          <w:szCs w:val="24"/>
          <w:lang w:eastAsia="zh-CN"/>
        </w:rPr>
        <w:t>新能源汽车</w:t>
      </w:r>
      <w:r>
        <w:rPr>
          <w:rFonts w:hint="eastAsia" w:ascii="宋体" w:hAnsi="宋体" w:eastAsia="宋体" w:cs="宋体"/>
          <w:b w:val="0"/>
          <w:bCs/>
          <w:color w:val="000000"/>
          <w:sz w:val="24"/>
          <w:szCs w:val="24"/>
        </w:rPr>
        <w:t>技术职业能力的质量观。通过知识构建过程系统化的课程学习，使学生在个人实践经验的基础上，完成“情境”“协作”“会话”和“意义建构”全过程，获得自我发展的内化的学习能力；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5.过程导向的课程观：课程设计以理论和实践一体化的工作过程为导向的课程观。构建“工作过程完整”的学习过程，从</w:t>
      </w:r>
      <w:r>
        <w:rPr>
          <w:rFonts w:hint="eastAsia" w:ascii="宋体" w:hAnsi="宋体" w:eastAsia="宋体" w:cs="宋体"/>
          <w:b w:val="0"/>
          <w:bCs/>
          <w:color w:val="000000"/>
          <w:sz w:val="24"/>
          <w:szCs w:val="24"/>
          <w:lang w:eastAsia="zh-CN"/>
        </w:rPr>
        <w:t>新能源汽车技术</w:t>
      </w:r>
      <w:r>
        <w:rPr>
          <w:rFonts w:hint="eastAsia" w:ascii="宋体" w:hAnsi="宋体" w:eastAsia="宋体" w:cs="宋体"/>
          <w:b w:val="0"/>
          <w:bCs/>
          <w:color w:val="000000"/>
          <w:sz w:val="24"/>
          <w:szCs w:val="24"/>
        </w:rPr>
        <w:t>职业岗位工作出发选择课程内容，按照职业能力从易到难的顺序安排教学，切实解决“怎么做”（经验）和“怎么做更好”（策略）的问题；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（二）设计思路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课程依据上述设计理念，按照以下设计思路组织课程教学内容。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2.通过知识点、技能点的典型案例分析与讲解等教学任务来组织教学，倡导学生在教学任务项目实施过程中掌握</w:t>
      </w:r>
      <w:r>
        <w:rPr>
          <w:rFonts w:hint="eastAsia" w:ascii="宋体" w:hAnsi="宋体" w:eastAsia="宋体" w:cs="宋体"/>
          <w:b w:val="0"/>
          <w:bCs/>
          <w:color w:val="000000"/>
          <w:sz w:val="24"/>
          <w:szCs w:val="24"/>
          <w:lang w:eastAsia="zh-CN"/>
        </w:rPr>
        <w:t>新能源汽车</w:t>
      </w:r>
      <w:r>
        <w:rPr>
          <w:rFonts w:hint="eastAsia" w:ascii="宋体" w:hAnsi="宋体" w:eastAsia="宋体" w:cs="宋体"/>
          <w:b w:val="0"/>
          <w:bCs/>
          <w:color w:val="000000"/>
          <w:sz w:val="24"/>
          <w:szCs w:val="24"/>
        </w:rPr>
        <w:t>技术的专业基础知识和拆装等技能。将理论知识融入项目中进行教学，为项目设计和实施提供理论依据。在此基础上进行</w:t>
      </w:r>
      <w:r>
        <w:rPr>
          <w:rFonts w:hint="eastAsia" w:ascii="宋体" w:hAnsi="宋体" w:eastAsia="宋体" w:cs="宋体"/>
          <w:b w:val="0"/>
          <w:bCs/>
          <w:color w:val="000000"/>
          <w:sz w:val="24"/>
          <w:szCs w:val="24"/>
          <w:lang w:eastAsia="zh-CN"/>
        </w:rPr>
        <w:t>新能源汽车</w:t>
      </w:r>
      <w:r>
        <w:rPr>
          <w:rFonts w:hint="eastAsia" w:ascii="宋体" w:hAnsi="宋体" w:eastAsia="宋体" w:cs="宋体"/>
          <w:b w:val="0"/>
          <w:bCs/>
          <w:color w:val="000000"/>
          <w:sz w:val="24"/>
          <w:szCs w:val="24"/>
        </w:rPr>
        <w:t>技术的知识学习和基本训练。</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（一）总体目标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通过课程的学习，使学生掌握</w:t>
      </w:r>
      <w:r>
        <w:rPr>
          <w:rFonts w:hint="eastAsia" w:ascii="宋体" w:hAnsi="宋体" w:eastAsia="宋体" w:cs="宋体"/>
          <w:b w:val="0"/>
          <w:bCs/>
          <w:color w:val="000000"/>
          <w:sz w:val="24"/>
          <w:szCs w:val="24"/>
          <w:lang w:eastAsia="zh-CN"/>
        </w:rPr>
        <w:t>新能源汽车电子电力</w:t>
      </w:r>
      <w:r>
        <w:rPr>
          <w:rFonts w:hint="eastAsia" w:ascii="宋体" w:hAnsi="宋体" w:eastAsia="宋体" w:cs="宋体"/>
          <w:b w:val="0"/>
          <w:bCs/>
          <w:color w:val="000000"/>
          <w:sz w:val="24"/>
          <w:szCs w:val="24"/>
        </w:rPr>
        <w:t>方面的基础知识，并在实际工作中加以运用；培养学生现场分析问题、解决问题的职业能力；培养学生的团队合作精神和职场交流能力；坚持以学生为中心的教学理念，以适应新时代对机械类技能人才培养的新要求。</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（二）具体目标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 xml:space="preserve">根据本专业的培养目标和专业人才培养方案，制定如下教学目标：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1.知识目标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（1）掌握新能源汽车原理与构造知识；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（2）熟悉新能源纯电动车电气结构基础知识；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（3）熟练掌握新能源混合动力车电气结构基础知识；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（4）新能源汽车电子故障分级与诊断知识；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（5）熟练掌握新能源汽车电子维修知识。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2.能力目标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（1）有较强的自学能力；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（2）能及时了解和掌握新能源汽车电子技术的新发展、新成就 ；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（3）掌握新能源汽车动力系统安装、检测、调试能力；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（4）新能源汽车混合动力和纯电动系统安装、检测、调试能力与管理岗位。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3.素质目标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（1）具有高尚的思想道德素质和良好的心理素质；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（2）具有吃苦耐劳的精神；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（3）具有良好的人文素质和团队协作的团队精神；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（4）具有良好的科学文化素质、专业业务素质和科学创新的意识。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教学内容设计原则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新能源汽车电池系统的检验、安装；新能源汽车电机系统的检验、安装；新能源汽车控制系统的检验、安装及新能源汽车的故障分析与排除和新能源汽车系统的生产工艺文件制定。按照“以能力为本位，以职业实践为主线，以项目课程为主体的模块化专业课程体系”的总体设计要求，以工作任务模块为中心构建的工程项目课程体系。彻底打破学科课程的设计思路，紧紧围绕工作任务完成的需要来选择和组织课程内容，突出工作任务与知识的联系，让学生在职业实践活动的基础上掌握知识，增强课程内容与职业岗位能力要求的相关性，提高学生的就业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依据新能源汽车技术专业培养目标和课程设计理念，教学内容设计贯彻以下教学原则：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循序渐进原则：主张教学既要按照内容的深浅程度由易到难，又要按照学生的年龄特征由浅入深、课程教学措施。这条原则事实上是学生的个性特征和身心发展规律在教学中的反映，学生的知识水平、先前的生活经验、兴趣爱好、个性倾向等等彼此之间毕竟有一定的差异；</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教学相长原则：教学相长，即教与学的相辅相成。在现代意义下，师生之间、学生之间在教学过程中形成动态的信息互动，通过这种信息交流，实现师生互动，相互沟通，相互影响，相互补充，从而达到共识、共享、共进。这是教学相长的真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4.量力性原则：量力性的教学原则，是指教学应当建立在学生通过一定的努力可能达到的知识水平和智力发展水平上，并据此来确定教学知识的广度、难度和教学的进度。</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Theme="minorEastAsia" w:hAnsiTheme="minorEastAsia" w:eastAsiaTheme="minorEastAsia" w:cstheme="minorEastAsia"/>
          <w:b w:val="0"/>
          <w:bCs w:val="0"/>
          <w:color w:val="000000"/>
          <w:kern w:val="36"/>
          <w:sz w:val="21"/>
          <w:szCs w:val="21"/>
          <w:lang w:val="en-US" w:eastAsia="zh-CN" w:bidi="ar-SA"/>
        </w:rPr>
      </w:pPr>
      <w:r>
        <w:rPr>
          <w:rFonts w:hint="eastAsia" w:asciiTheme="minorEastAsia" w:hAnsiTheme="minorEastAsia" w:eastAsiaTheme="minorEastAsia" w:cstheme="minorEastAsia"/>
          <w:b w:val="0"/>
          <w:bCs w:val="0"/>
          <w:color w:val="000000"/>
          <w:kern w:val="36"/>
          <w:sz w:val="21"/>
          <w:szCs w:val="21"/>
          <w:lang w:val="en-US" w:eastAsia="zh-CN" w:bidi="ar-SA"/>
        </w:rPr>
        <w:t>（二）教学内容设计</w:t>
      </w:r>
    </w:p>
    <w:p>
      <w:pPr>
        <w:pStyle w:val="6"/>
        <w:keepNext w:val="0"/>
        <w:keepLines w:val="0"/>
        <w:pageBreakBefore w:val="0"/>
        <w:kinsoku/>
        <w:overflowPunct/>
        <w:topLinePunct w:val="0"/>
        <w:bidi w:val="0"/>
        <w:spacing w:before="0" w:after="0" w:line="240" w:lineRule="auto"/>
        <w:ind w:firstLine="456" w:firstLineChars="200"/>
        <w:jc w:val="center"/>
        <w:textAlignment w:val="auto"/>
        <w:rPr>
          <w:rFonts w:hint="eastAsia" w:ascii="宋体" w:hAnsi="宋体" w:cs="宋体"/>
          <w:b w:val="0"/>
          <w:bCs w:val="0"/>
          <w:color w:val="000000"/>
          <w:kern w:val="36"/>
          <w:sz w:val="24"/>
          <w:szCs w:val="24"/>
          <w:lang w:val="en-US" w:eastAsia="zh-CN" w:bidi="ar-SA"/>
        </w:rPr>
      </w:pPr>
      <w:r>
        <w:rPr>
          <w:rFonts w:hint="eastAsia" w:ascii="宋体" w:hAnsi="宋体" w:eastAsia="宋体" w:cs="宋体"/>
          <w:b w:val="0"/>
          <w:bCs w:val="0"/>
          <w:color w:val="000000"/>
          <w:kern w:val="36"/>
          <w:sz w:val="24"/>
          <w:szCs w:val="24"/>
          <w:lang w:val="en-US" w:eastAsia="zh-CN" w:bidi="ar-SA"/>
        </w:rPr>
        <w:t>表</w:t>
      </w:r>
      <w:r>
        <w:rPr>
          <w:rFonts w:hint="eastAsia" w:ascii="宋体" w:hAnsi="宋体" w:cs="宋体"/>
          <w:b w:val="0"/>
          <w:bCs w:val="0"/>
          <w:color w:val="000000"/>
          <w:kern w:val="36"/>
          <w:sz w:val="24"/>
          <w:szCs w:val="24"/>
          <w:lang w:val="en-US" w:eastAsia="zh-CN" w:bidi="ar-SA"/>
        </w:rPr>
        <w:t>1</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9"/>
        <w:gridCol w:w="1187"/>
        <w:gridCol w:w="1483"/>
        <w:gridCol w:w="1567"/>
        <w:gridCol w:w="2166"/>
        <w:gridCol w:w="1506"/>
        <w:gridCol w:w="460"/>
        <w:gridCol w:w="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教学单元/专题</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教学/赛证要点</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素质目标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知识目标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能力目标</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理论</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新能源汽车电工工具及检测仪器仪表应用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（1）数字万用表应用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（2）示波器与信号发生器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培养学生严谨的工作态度和一丝不苟的工作精神</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掌握新能源汽车电工工具及检测仪器仪表应用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电工工具及检测仪器的使用方法和注意事项</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新能源电工基础知识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（1）新能源汽车电路简单识读及元器件认知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（2）新能源汽车安全用电</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培养学生对于电路的认真认知能力，开拓创新的态度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（1）了解新能源汽车电工的基础知识，了解电路的组成，知道电气测量的单位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（2）掌握断路、局部短路和完全短路</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能够识别一个完整电路中的各个组成部件</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新能源汽车电子元件器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（1）电阻电容电感元器件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（2）半导体元器件</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培养学生严谨的工作态度和一丝不苟的工作精神</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（1）掌握电路图的分类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（2）掌握电路图的组成</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能够正确识别电路图中的图形符号</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电磁感应在新能源汽车上应用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（1）磁电位置传感器原理及应用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（2）新能源汽车喇叭控制电路检测与搭接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培养学生的创新意识，发散拓展思维能力</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掌握磁场，磁感线，磁感应强度的决定因素，电磁感应和楞次定律的相关内容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会用右手定则和左手定则判断磁场方向和电磁力的方向</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新能源汽车电力拖动与控制</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（1）整车控制器与电机控制器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（2）电动汽车驱动电机控制原理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培养学生对于电路的认真认知能力。开拓创新的态度</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了解电动机的种类及结构；明确工作原理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能够正确使用这些基本知识进行电动机种类的识别及判定</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2"/>
                <w:rFonts w:hint="eastAsia" w:ascii="宋体" w:hAnsi="宋体" w:eastAsia="宋体" w:cs="宋体"/>
                <w:sz w:val="21"/>
                <w:szCs w:val="21"/>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r>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六、考核标准与方式设计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（一）考核标准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课程既是一门理论性很强又是一门与实践结合紧密的课程，因此在教学过程中一是要突出基本概念、基本原理和设计方法的讲解；二是要采用项目化课程改革的方法来培养学生综合职业能力，提高人才培养质量的有效课程教学模式，本课程的考核标准依据课程目标确定，建立课程考核的“应知”“应会”体系。</w:t>
      </w:r>
    </w:p>
    <w:p>
      <w:pPr>
        <w:pStyle w:val="6"/>
        <w:keepNext w:val="0"/>
        <w:keepLines w:val="0"/>
        <w:pageBreakBefore w:val="0"/>
        <w:kinsoku/>
        <w:overflowPunct/>
        <w:topLinePunct w:val="0"/>
        <w:bidi w:val="0"/>
        <w:spacing w:before="0" w:after="0" w:line="240" w:lineRule="auto"/>
        <w:ind w:firstLine="456" w:firstLineChars="200"/>
        <w:jc w:val="center"/>
        <w:textAlignment w:val="auto"/>
        <w:rPr>
          <w:rFonts w:hint="eastAsia" w:ascii="宋体" w:hAnsi="宋体" w:cs="宋体"/>
          <w:b w:val="0"/>
          <w:bCs w:val="0"/>
          <w:color w:val="000000"/>
          <w:kern w:val="36"/>
          <w:sz w:val="24"/>
          <w:szCs w:val="24"/>
          <w:lang w:val="en-US" w:eastAsia="zh-CN" w:bidi="ar-SA"/>
        </w:rPr>
      </w:pPr>
      <w:r>
        <w:rPr>
          <w:rFonts w:hint="eastAsia" w:ascii="宋体" w:hAnsi="宋体" w:eastAsia="宋体" w:cs="宋体"/>
          <w:b w:val="0"/>
          <w:bCs w:val="0"/>
          <w:color w:val="000000"/>
          <w:kern w:val="36"/>
          <w:sz w:val="24"/>
          <w:szCs w:val="24"/>
          <w:lang w:val="en-US" w:eastAsia="zh-CN" w:bidi="ar-SA"/>
        </w:rPr>
        <w:t>表</w:t>
      </w:r>
      <w:r>
        <w:rPr>
          <w:rFonts w:hint="eastAsia" w:ascii="宋体" w:hAnsi="宋体" w:cs="宋体"/>
          <w:b w:val="0"/>
          <w:bCs w:val="0"/>
          <w:color w:val="000000"/>
          <w:kern w:val="36"/>
          <w:sz w:val="24"/>
          <w:szCs w:val="24"/>
          <w:lang w:val="en-US" w:eastAsia="zh-CN" w:bidi="ar-SA"/>
        </w:rPr>
        <w:t>2</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2"/>
        <w:gridCol w:w="2039"/>
        <w:gridCol w:w="3418"/>
        <w:gridCol w:w="3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教学单元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应知</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新能源汽车电工工具及检测仪器仪表应用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（1）新能源汽车绝缘工具的认知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（2）绝缘工具使用规范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（3）绝缘工具的检查与实验</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新能源汽车电工工具及检测仪器仪表应用的具体方法和使用中的注意事项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新能源电工基础知识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（1）电路组成及基本物理量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（2）叠加原理与戴维南定理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 新能源汽车电路简单识读及元器件认知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（4）新能源汽车安全认知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（1）新能源汽车电路简单识读及元器件认知能力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（2）新能源汽车安全知识的认知方法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新能源汽车电子元件器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（1）电阻电容电感元器件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（2）半导体元器件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（3）IGBT原理及应用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（4）无触点电子点火器内部构造及电路控制原理实验</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(1)新能源汽车电子元件器的认知和判别方法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(2)无触点电子点火器内部构造及电路控制原理实验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电磁感应在新能源汽车上应用</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（1）电磁继电器构造与控制原理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（2）磁电位置传感器原理及应用（3）新能源汽车喇叭控制电路检测与塔接</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（1）磁电位置传感器原理及应用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（2）新能源汽车喇叭控制电路检测与塔接的操作方法和流程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新能源汽车电力拖动与控制</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（1）电动机基本结构类型概述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（2）电动机采用控制电路特点与应用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（3）整车控制器与电机控制器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电动汽车驱动电机控制原理</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（1）电动机基本结构类型和电动机采用控制电路特点与应用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（2）整车控制器与电机控制器的控制原理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bookmarkStart w:id="0" w:name="_GoBack"/>
      <w:bookmarkEnd w:id="0"/>
      <w:r>
        <w:rPr>
          <w:rFonts w:hint="eastAsia" w:asciiTheme="minorEastAsia" w:hAnsiTheme="minorEastAsia" w:eastAsiaTheme="minorEastAsia" w:cstheme="minorEastAsia"/>
          <w:b w:val="0"/>
          <w:bCs w:val="0"/>
          <w:color w:val="000000"/>
          <w:kern w:val="36"/>
          <w:sz w:val="21"/>
          <w:szCs w:val="21"/>
          <w:lang w:val="en-US" w:eastAsia="zh-CN" w:bidi="ar-SA"/>
        </w:rPr>
        <w:t>（二）</w:t>
      </w:r>
      <w:r>
        <w:rPr>
          <w:rFonts w:hint="eastAsia" w:ascii="宋体" w:hAnsi="宋体" w:eastAsia="宋体" w:cs="宋体"/>
          <w:b w:val="0"/>
          <w:bCs/>
          <w:color w:val="000000"/>
          <w:sz w:val="24"/>
          <w:szCs w:val="24"/>
          <w:lang w:val="en-US" w:eastAsia="zh-CN"/>
        </w:rPr>
        <w:t>考核方式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本课程采用教学过程考核和课程结束考核方式进行。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1.教学过程考核：包括学生到课、课堂交流、实验报告、平时作业、阶段测练、期中考试等环节，由任课教师在课程教学过程中实施与评定，占课程总评成绩的50%。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2.课程结束考核：由教研室在课程结束时、或在课程教学过程中分阶段组织实施，采用试卷、案例分析、研究报告等方式进行，占课程总评成绩的50%。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七、实施建议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（一）教材编写与使用选择</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依据本课程标准选用或编写教材。要充分体现课程设计思想，以项目为载体实施教学，项目选取要科学、符合该门课程的工作逻辑、能形成系列。</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使用教材：《新能源汽车电力电子》，李卫主编，天津科学技术出版社，2021年6月第一版</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（二）教学方法与手段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课程根据不同教学内容主要采用以下教学方式：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实验和实习：开展实验和实习是课程教学的重要一环。通过实际操作和应用所学知识，学生能够更好地理解和掌握电子电路的原理和技巧。可以设置实验室和实习基地，提供必要的设备和工具，让学生亲自动手进行制造过程，培养他们的实践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项目驱动学习：以项目为导向的学习方法能够提高学生的动机和兴趣，实践性强。通过设计并完成一个小型项目，如制作一个简单的电子零件或装配一个简单的电子电路系统，学生可以在实际操作中运用所学的理论知识，培养创新思维、解决问题的能力和团队合作精神。</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(3)讨论和案例分析：组织讨论和案例分析，能够激发学生的思考和分析能力，促进知识的深入理解。教师可以提出问题和挑战，引导学生讨论和思考，分析实际工程案例，帮助他们将理论知识应用到实际问题中。</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多媒体技术和虚拟仿真：运用多媒体技术和虚拟仿真工具，可以帮助学生更直观地理解和掌握所学知识。通过展示视频、动画、模拟实验等多媒体资源，学生可以观察和理解电路原理过程，了解各种工具和设备的原理和操作方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实际案例和行业合作：引入实际案例和与行业的合作，可以使学生更贴近实际工作环境和需求。教师可以邀请行业专家进行讲座和指导，组织学生参观工厂和实地考察，让学生掌握电路在实际行业中的应用，并引导学生思考和解决实际问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（三）课程资源开发与利用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课程运用多媒体教学特点，开发仿真电子课件，进行形象、直观教学。注重课程资源和现代化教学资源的开发和利用，这些资源有利于创设形象生动的工作情景，激发学生的学习兴趣，促进学生对知识的理解和掌握。同时，建议加强课程资源的开发，建立多媒体课程资源的数据库，努力实现跨学院多媒体资源的共享，以提高课程资源利用效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通过浏览新能源电力电子技术网络精品课程，更有针对性地学习自己感兴趣的内容。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1.超星智慧校园网络教学平台：http://cxzhxy.fanya.chaoxing.com/portal；</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2.学习通：http://www.xuexi365.com/；</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3.中国大学MOOC：https://www.icourse163.org/。</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八、编制说明</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kern w:val="0"/>
          <w:sz w:val="24"/>
          <w:szCs w:val="24"/>
        </w:rPr>
      </w:pPr>
      <w:r>
        <w:rPr>
          <w:rFonts w:hint="eastAsia" w:ascii="宋体" w:hAnsi="宋体" w:eastAsia="宋体" w:cs="宋体"/>
          <w:b w:val="0"/>
          <w:bCs/>
          <w:color w:val="000000"/>
          <w:sz w:val="24"/>
          <w:szCs w:val="24"/>
          <w:lang w:val="en-US" w:eastAsia="zh-CN"/>
        </w:rPr>
        <w:t>编写人：张信祥  讲师               赣西科技职业学院</w:t>
      </w:r>
      <w:r>
        <w:rPr>
          <w:rFonts w:hint="eastAsia" w:ascii="宋体" w:hAnsi="宋体" w:eastAsia="宋体" w:cs="Times New Roman"/>
          <w:bCs/>
          <w:color w:val="000000"/>
          <w:spacing w:val="0"/>
          <w:kern w:val="2"/>
          <w:sz w:val="24"/>
          <w:szCs w:val="24"/>
          <w:lang w:val="en-US" w:eastAsia="zh-CN" w:bidi="ar-SA"/>
        </w:rPr>
        <w:t>材料与制造专业教研室</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审核人：</w:t>
      </w:r>
      <w:r>
        <w:rPr>
          <w:rFonts w:hint="eastAsia" w:ascii="宋体" w:hAnsi="宋体" w:eastAsia="宋体" w:cs="宋体"/>
          <w:b w:val="0"/>
          <w:bCs/>
          <w:color w:val="000000"/>
          <w:sz w:val="24"/>
          <w:szCs w:val="24"/>
          <w:lang w:val="en-US" w:eastAsia="zh-CN"/>
        </w:rPr>
        <w:t>廖凯</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副</w:t>
      </w:r>
      <w:r>
        <w:rPr>
          <w:rFonts w:hint="eastAsia" w:ascii="宋体" w:hAnsi="宋体" w:eastAsia="宋体" w:cs="宋体"/>
          <w:b w:val="0"/>
          <w:bCs/>
          <w:color w:val="000000"/>
          <w:sz w:val="24"/>
          <w:szCs w:val="24"/>
        </w:rPr>
        <w:t xml:space="preserve">教授/高级工程师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赣西科技职业学院</w:t>
      </w:r>
      <w:r>
        <w:rPr>
          <w:rFonts w:hint="eastAsia" w:ascii="宋体" w:hAnsi="宋体" w:eastAsia="宋体" w:cs="宋体"/>
          <w:b w:val="0"/>
          <w:bCs/>
          <w:color w:val="000000"/>
          <w:sz w:val="24"/>
          <w:szCs w:val="24"/>
          <w:lang w:val="en-US" w:eastAsia="zh-CN"/>
        </w:rPr>
        <w:t>智能制造学院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执行日：</w:t>
      </w:r>
      <w:r>
        <w:rPr>
          <w:rFonts w:hint="eastAsia" w:ascii="宋体" w:hAnsi="宋体" w:eastAsia="宋体" w:cs="宋体"/>
          <w:b w:val="0"/>
          <w:bCs/>
          <w:color w:val="000000"/>
          <w:sz w:val="24"/>
          <w:szCs w:val="24"/>
        </w:rPr>
        <w:t>本标准从20</w:t>
      </w:r>
      <w:r>
        <w:rPr>
          <w:rFonts w:hint="eastAsia" w:ascii="宋体" w:hAnsi="宋体" w:eastAsia="宋体" w:cs="宋体"/>
          <w:b w:val="0"/>
          <w:bCs/>
          <w:color w:val="000000"/>
          <w:sz w:val="24"/>
          <w:szCs w:val="24"/>
          <w:lang w:val="en-US" w:eastAsia="zh-CN"/>
        </w:rPr>
        <w:t>24</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月起执行。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p>
    <w:sectPr>
      <w:headerReference r:id="rId3" w:type="default"/>
      <w:footerReference r:id="rId4" w:type="default"/>
      <w:pgSz w:w="11906" w:h="16838"/>
      <w:pgMar w:top="1701" w:right="1417" w:bottom="1417" w:left="1417" w:header="851" w:footer="992" w:gutter="0"/>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xZ4ov5gEA&#10;AMgDAAAOAAAAAAAAAAEAIAAAACIBAABkcnMvZTJvRG9jLnhtbFBLBQYAAAAABgAGAFkBAAB6BQAA&#10;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3903D77"/>
    <w:rsid w:val="03F26C5F"/>
    <w:rsid w:val="071360F1"/>
    <w:rsid w:val="08A76D63"/>
    <w:rsid w:val="09907166"/>
    <w:rsid w:val="09E83B0A"/>
    <w:rsid w:val="0B57102E"/>
    <w:rsid w:val="0BA40964"/>
    <w:rsid w:val="0CF73B52"/>
    <w:rsid w:val="0D7B0568"/>
    <w:rsid w:val="0E49395C"/>
    <w:rsid w:val="0FC1269D"/>
    <w:rsid w:val="12A06CFD"/>
    <w:rsid w:val="132A433D"/>
    <w:rsid w:val="137A3B7E"/>
    <w:rsid w:val="13B526E3"/>
    <w:rsid w:val="13F27A1A"/>
    <w:rsid w:val="14B1436D"/>
    <w:rsid w:val="152E043E"/>
    <w:rsid w:val="1C1B3B19"/>
    <w:rsid w:val="1CDF4B8C"/>
    <w:rsid w:val="1E3D10C6"/>
    <w:rsid w:val="22C1013B"/>
    <w:rsid w:val="230C5AA7"/>
    <w:rsid w:val="25ED1E01"/>
    <w:rsid w:val="2621030B"/>
    <w:rsid w:val="263405A3"/>
    <w:rsid w:val="2B806699"/>
    <w:rsid w:val="2BC524C3"/>
    <w:rsid w:val="2CAD0461"/>
    <w:rsid w:val="327E3BD4"/>
    <w:rsid w:val="335715E3"/>
    <w:rsid w:val="33B23743"/>
    <w:rsid w:val="34E940DB"/>
    <w:rsid w:val="3801634D"/>
    <w:rsid w:val="3950315F"/>
    <w:rsid w:val="3A1126E6"/>
    <w:rsid w:val="3ADF4F8F"/>
    <w:rsid w:val="3AEF7740"/>
    <w:rsid w:val="3B361965"/>
    <w:rsid w:val="3CDA3385"/>
    <w:rsid w:val="3FE200A5"/>
    <w:rsid w:val="40522598"/>
    <w:rsid w:val="44155CB2"/>
    <w:rsid w:val="45CD21C0"/>
    <w:rsid w:val="4732251D"/>
    <w:rsid w:val="48F90B4C"/>
    <w:rsid w:val="49FA7813"/>
    <w:rsid w:val="4CC628D3"/>
    <w:rsid w:val="4E44464C"/>
    <w:rsid w:val="4F8D3783"/>
    <w:rsid w:val="5A2519C4"/>
    <w:rsid w:val="5C335AEE"/>
    <w:rsid w:val="5E15111B"/>
    <w:rsid w:val="5EC90ADA"/>
    <w:rsid w:val="5EEB57CD"/>
    <w:rsid w:val="60261D96"/>
    <w:rsid w:val="60FB5E2B"/>
    <w:rsid w:val="64535B33"/>
    <w:rsid w:val="65231DEF"/>
    <w:rsid w:val="672F2209"/>
    <w:rsid w:val="6750300D"/>
    <w:rsid w:val="678D3A85"/>
    <w:rsid w:val="6B2519DB"/>
    <w:rsid w:val="6B9B70F5"/>
    <w:rsid w:val="6FE943B4"/>
    <w:rsid w:val="702F39A7"/>
    <w:rsid w:val="705C2F77"/>
    <w:rsid w:val="70845214"/>
    <w:rsid w:val="71AC72D9"/>
    <w:rsid w:val="7237112E"/>
    <w:rsid w:val="7388241D"/>
    <w:rsid w:val="74E300A8"/>
    <w:rsid w:val="74EB77B0"/>
    <w:rsid w:val="75164238"/>
    <w:rsid w:val="77470352"/>
    <w:rsid w:val="77494A51"/>
    <w:rsid w:val="780040FD"/>
    <w:rsid w:val="78B81D2B"/>
    <w:rsid w:val="7ED147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w:basedOn w:val="1"/>
    <w:qFormat/>
    <w:uiPriority w:val="0"/>
    <w:pPr>
      <w:spacing w:before="180" w:after="180"/>
    </w:p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 w:type="character" w:customStyle="1" w:styleId="22">
    <w:name w:val="font11"/>
    <w:basedOn w:val="1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5440</Words>
  <Characters>5590</Characters>
  <Lines>3</Lines>
  <Paragraphs>1</Paragraphs>
  <TotalTime>5</TotalTime>
  <ScaleCrop>false</ScaleCrop>
  <LinksUpToDate>false</LinksUpToDate>
  <CharactersWithSpaces>5636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机电工程学院</cp:lastModifiedBy>
  <cp:lastPrinted>2023-04-10T06:20:00Z</cp:lastPrinted>
  <dcterms:modified xsi:type="dcterms:W3CDTF">2023-11-28T07:57:35Z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8B144F35A2F349B0AC8632D1A588CA4F_13</vt:lpwstr>
  </property>
</Properties>
</file>