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汽车发动机电控技术</w:t>
      </w:r>
      <w:r>
        <w:rPr>
          <w:rFonts w:hint="eastAsia" w:ascii="黑体" w:eastAsia="黑体"/>
          <w:b/>
          <w:bCs w:val="0"/>
          <w:color w:val="000000"/>
          <w:sz w:val="32"/>
          <w:szCs w:val="32"/>
        </w:rPr>
        <w:t>》课程标准</w:t>
      </w:r>
    </w:p>
    <w:p>
      <w:pPr>
        <w:widowControl/>
        <w:wordWrap w:val="0"/>
        <w:spacing w:line="300" w:lineRule="auto"/>
        <w:jc w:val="center"/>
        <w:rPr>
          <w:rFonts w:hint="eastAsia" w:ascii="黑体" w:eastAsia="黑体"/>
          <w:b w:val="0"/>
          <w:bCs/>
          <w:color w:val="000000"/>
          <w:sz w:val="24"/>
          <w:szCs w:val="24"/>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课程名称：汽车发动机电控技术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课程编码：500211245</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适用专业：汽车检测与维修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课程学时：72学时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课程学分：4学分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汽车发动机电控技术》是汽车检测与维修专业的一门专业核心课程。本课程重点以汽车发动机电控系统的结构组成、工作原理、故障诊断维修为研究对象，将理论教学与实践教学融为一体，在学生了解和掌握汽车发动机电控系统理论知识的基础上，旨培养和锻炼学生掌握汽车发动机电控系统故障检测与诊断的方法及应用能力，能独立地处置汽车发动机电控系统技术问题；注重提升学生的职业素养和岗位能力。为后续汽车相关专业课程的学习作准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以汽车发动机电控系统技术为研究对象，运用课堂讲学、实验实训、实习运用等教学环节，使学生全面理解和掌握汽车发动机电控技术的电控喷射系统、空气供给系统、燃油供给系统、电子控制系统、排放控制系统、怠速控制系统等基本理论知识，会熟练使用各种汽车发动机电控技术检测维修专用仪器和工具，能够掌握汽车发动机电控系统故障的检测与检修的方法，并能排除故障，为以后从事汽车维修、销售、保险等工作打下坚实的基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课程以培养完成汽车发动机电控技术理论知识学习任务和培养汽车发动机电控技术故障诊断与维修岗位职业能力为导向，遵循以下教育教学理念。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1.终身学习的教育观：课程设计锚定学生终身发展必需“学会认知”“学会做事”“学会共同 生活”“学会生存”的教育观。以“学”为中心，强化学生自主学习，重视学生的学习权，实现“教 学”向“学习”转换，让学生学会学习，使受教育者成为自我教育者；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2.多元智能的学生观：课程设计尊重学生是一个多元智能的群体，具有不同禀赋的学生观。 依据个体智能结构差异特点，因材施教，努力发掘学习潜能，发展个性品质，让学习成为学生体验智慧开启、增强自信的快乐过程，使教学活动成为塑造成功者的教育过程；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3.建构主义的学习观：课程设计恪守知识是在一定的情境中，利用必要的学习资源与他人互 动主动建构获得的学习观。为学生创设适宜的学习情境，运用适宜的教法，提供丰富的学习资源， 使学生在师生互动、生生互动的过程中，主动地建构自己的经验和知识；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4.能力本位的质量观：课程设计注重培养学生完成课程学习任务的兴趣和提高汽车检测与维修职业能力 的质量观。通过知识构建过程系统化的课程学习，使学生在个人实践经验的基础上，完成“情境” “协作”“会话”和“意义建构”全过程，获得自我发展的内化的学习能力；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5.过程导向的课程观：课程设计以理论和实践一体化的工作过程为导向的课程观。构建“工 作过程完整”的学习过程，从汽车维修职业岗位工作出发选择课程内容，按照职业能力从易到难的顺 序安排教学，切实解决“怎么做”（经验）和“怎么做更好”（策略）的问题；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6.行动导向的教学观：课程设计强调工作过程与学习过程相统一的教学观。强化学生是行动 主体，遵循“资讯、计划、决策、实施、检查、评估”的完整“行动”过程，让学生“独立地获 取信息、制订和实施计划、检查评价成果”，建构属于自己的经验和知识体系。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课程依据上述设计理念，按照以下设计思路组织课程教学内容。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校企合作组织课程重构。与大众、比亚迪、江铃等汽车制造企业实行校企合作，共同组织课程内容的重组重构。利用学校和合作机构的资源，共同创设课程实施条件，共建共享型数字化课程教学资源，共同制订学生学习成效考核评价办法；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典型任务确定课程方案。以典型汽车和典型工作任务，构建工作过程系统化课程方案。通过典型工作任务分析，形成“典型工作任务、岗位职责任务和能力目标分析”结果，以“会什么”的能力为依据选择课程内容，并按照认知能力易难顺序安排教学；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理实交替实施课程教学。遵循理论联系实际的教学原则，组织理实交替的学习课堂。以认识现代发动机电控技术为学习起点，以教室、实训室为课堂，以实践为课程学习的支撑点，教学过程与故障诊断过程密切结合，使学生具备一定的职业经验、实践知识以及初步理论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课程目标注重工作任务。以汽车发动机电控系统故障诊断与排除工作任务与课程学习任务集成为学习性工作任务。通过“确定任务、制订计划、决策指导、实施计划、检查评估”等步骤，让学生掌握完整的工作过程，培养综合职业能力，并注重能力的表现性、可见性，注重培养可迁移的关键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旨在让学生掌握汽车发动机电控系统的结构、工作原理及检修知识，以及在此基础上掌握汽车发动机电子控制系统电路图的识图方法，为以后实际工作打下基础。同时，结合专业内容幵展课程思政，潜移默化地立德树人，培育具有高度的责任感、同情心、团结协作和奉献精神新时代中国特色社会主义的建设者和接班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1.知识目标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通过课程学习，使学生逐渐具备以下知识和认知。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（1)掌握发动机上传感器的种类与检修方法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（2)掌握发动机电控单元的结构与检修方法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（3)掌握汽油发动机空气燃油供给系统的组成与检修方法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（4)掌握电控汽油喷射系统结构与检修方法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（5)了解缸内喷射发动机的原理与检修方法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（6)掌握汽油机的点火控制原理与检修方法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（7)掌握汽油机怠速控制原理与检修方法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（8)掌握汽油机的排放控制欲进气控制方法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（9)掌握电控发动机的自诊断功能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2.技能目标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通过课程学习，使学生逐渐具备以下能力或技能。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（1)具备与客户的交流与协商能力，能够向车主咨询车况，独立查询车辆技术档案，初步评定车辆技术状况。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（2)能根据故障情况独立制定维修计划，并能选择正确检测设备和仪器对发动机电控系统进行检测和维修。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（3)能对电控燃油喷射系统进行故障诊断并对零部件进行检修。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（4)能对点火控制系统进行故障诊断并对零部件进行检修。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（5)能对辅助控制系统进行故障诊断并对零部件进行检修。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（6)能对发动机综合故障进行诊断和分析。</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（7)能正确使用万用表,故障诊断仪,示波器及发动机综合分析仪等常用检测和诊断设备。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（8)能够对传感器或相关部件的技术参数及波形信号进行分析。</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（9)能检查修复后的发动机系统工作情况,并在汽车移交过程中向客户介绍已完成的工作。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3.素质目标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通过课程学习，使学生逐渐养成以下情感、态度和价值观。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（1)能与客户进行有效沟通，了解客户要求和车辆问题，有效处理客户异议。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（2)团队小组合作，实施诊断、检修保养作业计划。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（3)具有安全操作意识，掌握安全生产、环保等相关规定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（4)有良好的职业道德、工作态度和责任感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依据汽车检测与维修专业培养目标和课程设计理念，教学内容设计贯彻以下教学原则：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1.启发引导原则：要求以学生为中心，充分调动学生的主动性和积极性，“启而能发，发而能 导，导而能活，活而不乱”，激发起学生积极的思维活动和主动学习的行为自觉；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2.循序渐进原则：要求教学内容要按照深浅程度由易到难，按照学生的年龄特征由浅入深、 循序渐进，因势利导，进而取得好的教学效果；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3.因材施教原则：要求按照教学目标，针对学生的不同禀赋、个性差异、知识水平、生活经 验、兴趣爱好，采取不同的教学措施，促进学生身心发展。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4.教学相长原则：要求教学过程形成师生互动，相互沟通，相互影响，相互补充的信息互动， 通过这种信息交流，实现共识、共享、共进。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5.量力而行原则：要求教学起点和终点要建立在学生通过一定的努力可能达到的知识水平和 智力发展水平上，并据此来确定教学知识的广度、难度和教学的进度。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widowControl/>
        <w:spacing w:line="360" w:lineRule="atLeast"/>
        <w:jc w:val="center"/>
        <w:rPr>
          <w:rFonts w:hint="eastAsia" w:asciiTheme="minorEastAsia" w:hAnsiTheme="minorEastAsia" w:eastAsiaTheme="minorEastAsia" w:cstheme="minorEastAsia"/>
          <w:color w:val="000000"/>
          <w:kern w:val="0"/>
          <w:sz w:val="24"/>
          <w:szCs w:val="24"/>
        </w:rPr>
      </w:pPr>
      <w:r>
        <w:rPr>
          <w:rFonts w:hint="eastAsia" w:ascii="宋体" w:hAnsi="宋体" w:eastAsia="宋体" w:cs="宋体"/>
          <w:color w:val="000000"/>
          <w:kern w:val="0"/>
          <w:sz w:val="24"/>
          <w:szCs w:val="24"/>
          <w:lang w:val="en-US" w:eastAsia="zh-CN" w:bidi="ar"/>
        </w:rPr>
        <w:t>表1</w:t>
      </w:r>
    </w:p>
    <w:tbl>
      <w:tblPr>
        <w:tblStyle w:val="11"/>
        <w:tblW w:w="919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299"/>
        <w:gridCol w:w="966"/>
        <w:gridCol w:w="1582"/>
        <w:gridCol w:w="1699"/>
        <w:gridCol w:w="1702"/>
        <w:gridCol w:w="1448"/>
        <w:gridCol w:w="498"/>
        <w:gridCol w:w="498"/>
        <w:gridCol w:w="49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2" w:hRule="atLeast"/>
          <w:tblHeade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教学内容</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资格、技能等级考试与技能竞赛要点</w:t>
            </w:r>
          </w:p>
        </w:tc>
        <w:tc>
          <w:tcPr>
            <w:tcW w:w="0" w:type="auto"/>
            <w:vMerge w:val="restart"/>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技能目标</w:t>
            </w:r>
          </w:p>
        </w:tc>
        <w:tc>
          <w:tcPr>
            <w:tcW w:w="0" w:type="auto"/>
            <w:vMerge w:val="restart"/>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gridSpan w:val="3"/>
            <w:tcBorders>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参考学时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9" w:hRule="atLeast"/>
          <w:tblHeade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小计</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电控系统的认识</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传感器的基本认识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传感器的基本原理与检测方法</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会检测传感器</w:t>
            </w:r>
          </w:p>
        </w:tc>
        <w:tc>
          <w:tcPr>
            <w:tcW w:w="0" w:type="auto"/>
            <w:tcBorders>
              <w:bottom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ECU的认识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知道ECU的基本功能</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能看懂ECU每一个引脚对应的功能</w:t>
            </w:r>
          </w:p>
        </w:tc>
        <w:tc>
          <w:tcPr>
            <w:tcW w:w="0" w:type="auto"/>
            <w:tcBorders>
              <w:top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常见仪器的使用</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汽车常见检测设备</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万用表、烙铁使用方法</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进气故障检修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空气供给系统的组成及工作原理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掌握组成部分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空气供给系统的检修方法</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进气系统部件的检修</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所有部件的组成部分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检修的方法</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电子节气门</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工作原理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检修的方法</w:t>
            </w:r>
          </w:p>
        </w:tc>
        <w:tc>
          <w:tcPr>
            <w:tcW w:w="0" w:type="auto"/>
            <w:tcBorders>
              <w:bottom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可变配气相位系统的检修</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工作原理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基本的维修方法</w:t>
            </w:r>
          </w:p>
        </w:tc>
        <w:tc>
          <w:tcPr>
            <w:tcW w:w="0" w:type="auto"/>
            <w:tcBorders>
              <w:top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bookmarkStart w:id="0" w:name="_GoBack" w:colFirst="6" w:colLast="8"/>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涡轮增压系统</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种类及增压的过程</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简单的维护方法</w:t>
            </w:r>
          </w:p>
        </w:tc>
        <w:tc>
          <w:tcPr>
            <w:tcW w:w="0" w:type="auto"/>
            <w:tcBorders>
              <w:bottom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点火系统的检修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点火系统的认识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点火系统原理及点火提前角的控制</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点火系统的检修方法</w:t>
            </w:r>
          </w:p>
        </w:tc>
        <w:tc>
          <w:tcPr>
            <w:tcW w:w="0" w:type="auto"/>
            <w:tcBorders>
              <w:top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转速传感器等的认识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工作原理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检测方法</w:t>
            </w:r>
          </w:p>
        </w:tc>
        <w:tc>
          <w:tcPr>
            <w:tcW w:w="0" w:type="auto"/>
            <w:tcBorders>
              <w:bottom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点火正时的故障检修</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工作原理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点火正时的调整方法</w:t>
            </w:r>
          </w:p>
        </w:tc>
        <w:tc>
          <w:tcPr>
            <w:tcW w:w="0" w:type="auto"/>
            <w:tcBorders>
              <w:top w:val="single" w:color="auto" w:sz="4" w:space="0"/>
              <w:bottom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点火系统的部件检修</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点火系统的部件组成</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火花塞等的检修方法</w:t>
            </w:r>
          </w:p>
        </w:tc>
        <w:tc>
          <w:tcPr>
            <w:tcW w:w="0" w:type="auto"/>
            <w:tcBorders>
              <w:top w:val="single" w:color="auto" w:sz="4" w:space="0"/>
              <w:bottom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供油故障的检修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供油系统的认识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供油系统的部件组成</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供油系统的检修方法</w:t>
            </w:r>
          </w:p>
        </w:tc>
        <w:tc>
          <w:tcPr>
            <w:tcW w:w="0" w:type="auto"/>
            <w:tcBorders>
              <w:top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节气门位置等传感器的检修</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传感器的工作原理</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传感器的检修方法</w:t>
            </w:r>
          </w:p>
        </w:tc>
        <w:tc>
          <w:tcPr>
            <w:tcW w:w="0" w:type="auto"/>
            <w:tcBorders>
              <w:bottom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供油系统的检修</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供油系统的诊断思路</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供油系统的故障诊断方法</w:t>
            </w:r>
          </w:p>
        </w:tc>
        <w:tc>
          <w:tcPr>
            <w:tcW w:w="0" w:type="auto"/>
            <w:tcBorders>
              <w:top w:val="single" w:color="auto" w:sz="4" w:space="0"/>
            </w:tcBorders>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排放控制系统故障检修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汽车排放系统组成及工作过程</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排放系统的组成及工作过程</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排放系统的故障诊断 </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三元催化系统</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三元催化工作过程</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三元催化的检修方法</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EGR系统</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EGR系统的工作过程</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EGR系统的检修方法</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EVAP系统检修</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EVAP系统的工作过程</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EVAP系统的检修方法</w:t>
            </w:r>
          </w:p>
        </w:tc>
        <w:tc>
          <w:tcPr>
            <w:tcW w:w="0" w:type="auto"/>
            <w:noWrap w:val="0"/>
            <w:tcMar>
              <w:top w:w="0" w:type="dxa"/>
              <w:left w:w="108" w:type="dxa"/>
              <w:bottom w:w="0" w:type="dxa"/>
              <w:right w:w="108" w:type="dxa"/>
            </w:tcMar>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团队协作、良好的学习态度</w:t>
            </w:r>
          </w:p>
        </w:tc>
        <w:tc>
          <w:tcPr>
            <w:tcW w:w="0" w:type="auto"/>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op w:val="single" w:color="auto" w:sz="4" w:space="0"/>
              <w:left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1" w:hRule="atLeast"/>
          <w:jc w:val="center"/>
        </w:trPr>
        <w:tc>
          <w:tcPr>
            <w:tcW w:w="0" w:type="auto"/>
            <w:gridSpan w:val="6"/>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合计</w:t>
            </w:r>
          </w:p>
        </w:tc>
        <w:tc>
          <w:tcPr>
            <w:tcW w:w="0" w:type="auto"/>
            <w:tcBorders>
              <w:top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72</w:t>
            </w:r>
          </w:p>
        </w:tc>
        <w:tc>
          <w:tcPr>
            <w:tcW w:w="0" w:type="auto"/>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48</w:t>
            </w:r>
          </w:p>
        </w:tc>
        <w:tc>
          <w:tcPr>
            <w:tcW w:w="0" w:type="auto"/>
            <w:tcBorders>
              <w:top w:val="single" w:color="auto" w:sz="4" w:space="0"/>
              <w:left w:val="single" w:color="auto" w:sz="4" w:space="0"/>
            </w:tcBorders>
            <w:noWrap w:val="0"/>
            <w:tcMar>
              <w:top w:w="0" w:type="dxa"/>
              <w:left w:w="108" w:type="dxa"/>
              <w:bottom w:w="0" w:type="dxa"/>
              <w:right w:w="108" w:type="dxa"/>
            </w:tcMar>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r>
      <w:bookmarkEnd w:id="0"/>
    </w:tbl>
    <w:tbl>
      <w:tblPr>
        <w:tblStyle w:val="12"/>
        <w:tblpPr w:leftFromText="180" w:rightFromText="180" w:vertAnchor="text" w:tblpX="15529" w:tblpY="-17097"/>
        <w:tblOverlap w:val="never"/>
        <w:tblW w:w="1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718"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6067" w:tblpY="-160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07"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529" w:tblpY="-15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529" w:tblpY="-15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54"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529" w:tblpY="-17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282"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529" w:tblpY="-49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18"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529" w:tblpY="-69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73"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086" w:tblpY="-99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09"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146" w:tblpY="-50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954"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146" w:tblpY="-39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663"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tbl>
      <w:tblPr>
        <w:tblStyle w:val="12"/>
        <w:tblpPr w:leftFromText="180" w:rightFromText="180" w:vertAnchor="text" w:tblpX="15146" w:tblpY="-44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336" w:type="dxa"/>
          </w:tcPr>
          <w:p>
            <w:pPr>
              <w:pStyle w:val="17"/>
              <w:numPr>
                <w:ilvl w:val="0"/>
                <w:numId w:val="0"/>
              </w:num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336" w:type="dxa"/>
          </w:tcPr>
          <w:p>
            <w:pPr>
              <w:pStyle w:val="17"/>
              <w:numPr>
                <w:ilvl w:val="0"/>
                <w:numId w:val="0"/>
              </w:numPr>
              <w:rPr>
                <w:rFonts w:hint="eastAsia" w:asciiTheme="minorEastAsia" w:hAnsiTheme="minorEastAsia" w:eastAsiaTheme="minorEastAsia" w:cstheme="minorEastAsia"/>
                <w:sz w:val="24"/>
                <w:szCs w:val="24"/>
                <w:vertAlign w:val="baseline"/>
              </w:rPr>
            </w:pP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本课程的考核标准依据课程目标确定，建立课程考核的“应知”“应会”体系（详见下表）。（注：“应知”侧重于知识考核，“应会”侧重能力考核，素质考核融入“应知”“应会”的内容中）</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表</w:t>
      </w:r>
      <w:r>
        <w:rPr>
          <w:rFonts w:hint="eastAsia" w:cs="宋体"/>
          <w:color w:val="000000"/>
          <w:kern w:val="0"/>
          <w:sz w:val="24"/>
          <w:szCs w:val="24"/>
          <w:lang w:val="en-US" w:eastAsia="zh-CN" w:bidi="ar"/>
        </w:rPr>
        <w:t>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汽车发动机电控技术</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课程考核标准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2315"/>
        <w:gridCol w:w="2694"/>
        <w:gridCol w:w="3262"/>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序号</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教学单元</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应知</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应会</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项目一、电控汽油喷射系统的组成和工作原理</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电控汽油喷射系统的组成、分类、特点，以及控制原理</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汽油喷射部件的检修检测以及故障诊断和排除</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项目二、空气供给系统</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空气供给系统部件的组成、结构和工作原理</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空气供给故障的诊断排除，空气供给系统部件的检测</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项目三、燃油供给系统</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燃油供给系统的组成、结构、特点和工作原理</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燃油供给故障的诊断排除，燃油供给系统部件的检测</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项目四、电子控制系统</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电子控制系统的主要部件的组成、结构和工作原理</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诊断仪器的使用，诊断和检测方法，对电子控制系统主要部件的检测</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项目五、电控点火系统</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电控点火系统的组成、工作原理，故障诊断和检修</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点火系统的故障诊断与排除，点火系统部件的检测</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项目六、排放控制系统</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排放系统的组成、种类、工作过程和诊断</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排放系统的故障诊断与排除，排放系统部件的检测</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项目七、怠速控制系统</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怠速控制原理、控制形式和检修</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怠速控制系统故障诊断与排除，怠速控制系统部件的检测</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本课程采用过程考核、理论考核、技能考核方式进行。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1.过程考核：占课程总评成绩的40%。包括学生到课、课堂交流、实训练习、平时作业、阶段测练、期中考试等环节，由任课教师在课程教学过程中实施与评定；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2.理论考核：占课程总评成绩的20%。由教研室在课程结束时组织实施；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3.技能考核：占课程总评成绩的40%。由教研室制定汽车发动机电控技术考核方案，在课程时采用分组或个人抽签方式实施。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选用国家“十三五”职业教育规划教材《汽车发动机电控技术》张西振主编，北京机械工业出版社，2022年10月第4版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（1）传递-接受式：强调教师的指导作用，学生可以在课堂上接受大量的理论知识。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（2）问题-探究式：教师抛出典型汽车故障案例，以诊断与排除为线索，护生通过思考、实践、小组讨论等方式探究解决问题的方法，重点培养学生的学习能力和奉献精神。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（3）示范-模仿式：采用在实践技能教学上，通过老师的示范，学生观看后动手操作的方式，锻炼学生技能，达到教学目的。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（4）角色-情境式：运用角色扮演与工作情境相结合，培养学生分析问题和解决问题的能力。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本课程根据不同教学内容采用讲授法、任务驱动教学法、故障诊断讨论法、技能实训法。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本课程根据不同教学内容采用课堂多媒体教学、实训基地技能教学、校企联合教学等教学手段。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课程资源开发与利用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1.利用网络资源，通过浏览《基础护理学》网络精品课程，有针对性地学习相关内容；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w:t>
      </w:r>
      <w:r>
        <w:rPr>
          <w:rFonts w:hint="eastAsia" w:ascii="宋体" w:hAnsi="宋体" w:eastAsia="宋体" w:cs="宋体"/>
          <w:b w:val="0"/>
          <w:bCs/>
          <w:color w:val="000000"/>
          <w:kern w:val="0"/>
          <w:sz w:val="24"/>
          <w:szCs w:val="24"/>
          <w:lang w:val="en-US" w:eastAsia="zh-CN" w:bidi="ar-SA"/>
        </w:rPr>
        <w:fldChar w:fldCharType="begin"/>
      </w:r>
      <w:r>
        <w:rPr>
          <w:rFonts w:hint="eastAsia" w:ascii="宋体" w:hAnsi="宋体" w:eastAsia="宋体" w:cs="宋体"/>
          <w:b w:val="0"/>
          <w:bCs/>
          <w:color w:val="000000"/>
          <w:kern w:val="0"/>
          <w:sz w:val="24"/>
          <w:szCs w:val="24"/>
          <w:lang w:val="en-US" w:eastAsia="zh-CN" w:bidi="ar-SA"/>
        </w:rPr>
        <w:instrText xml:space="preserve"> HYPERLINK "http://www.xuexi365.com/；" </w:instrText>
      </w:r>
      <w:r>
        <w:rPr>
          <w:rFonts w:hint="eastAsia" w:ascii="宋体" w:hAnsi="宋体" w:eastAsia="宋体" w:cs="宋体"/>
          <w:b w:val="0"/>
          <w:bCs/>
          <w:color w:val="000000"/>
          <w:kern w:val="0"/>
          <w:sz w:val="24"/>
          <w:szCs w:val="24"/>
          <w:lang w:val="en-US" w:eastAsia="zh-CN" w:bidi="ar-SA"/>
        </w:rPr>
        <w:fldChar w:fldCharType="separate"/>
      </w:r>
      <w:r>
        <w:rPr>
          <w:rFonts w:hint="eastAsia" w:ascii="宋体" w:hAnsi="宋体" w:eastAsia="宋体" w:cs="宋体"/>
          <w:b w:val="0"/>
          <w:bCs/>
          <w:color w:val="000000"/>
          <w:kern w:val="0"/>
          <w:sz w:val="24"/>
          <w:szCs w:val="24"/>
          <w:lang w:val="en-US" w:eastAsia="zh-CN" w:bidi="ar-SA"/>
        </w:rPr>
        <w:t>http://www.xuexi365.com/；</w:t>
      </w:r>
      <w:r>
        <w:rPr>
          <w:rFonts w:hint="eastAsia" w:ascii="宋体" w:hAnsi="宋体" w:eastAsia="宋体" w:cs="宋体"/>
          <w:b w:val="0"/>
          <w:bCs/>
          <w:color w:val="000000"/>
          <w:kern w:val="0"/>
          <w:sz w:val="24"/>
          <w:szCs w:val="24"/>
          <w:lang w:val="en-US" w:eastAsia="zh-CN" w:bidi="ar-SA"/>
        </w:rPr>
        <w:fldChar w:fldCharType="end"/>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（3）中国大学 MOOC：https://www.icourse163.org/。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2.系统地制作和完善有关护理技能操作的视频录像，用于实训教学的示教和指导，提高学生 动手能力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编写人：温桂林  教师               赣西科技职业学院材料与制造专业教研室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8F30F3"/>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23A13DD"/>
    <w:rsid w:val="03B029CE"/>
    <w:rsid w:val="04994042"/>
    <w:rsid w:val="06A25465"/>
    <w:rsid w:val="075F7AB7"/>
    <w:rsid w:val="0B2C766D"/>
    <w:rsid w:val="0D267094"/>
    <w:rsid w:val="0ED924F7"/>
    <w:rsid w:val="13F27A1A"/>
    <w:rsid w:val="14B1436D"/>
    <w:rsid w:val="1570087D"/>
    <w:rsid w:val="17606A5A"/>
    <w:rsid w:val="183E5B03"/>
    <w:rsid w:val="19A704C2"/>
    <w:rsid w:val="19A741FA"/>
    <w:rsid w:val="1BAE2262"/>
    <w:rsid w:val="1E2A1B70"/>
    <w:rsid w:val="207812B9"/>
    <w:rsid w:val="21662F05"/>
    <w:rsid w:val="21ED3B45"/>
    <w:rsid w:val="22B967CD"/>
    <w:rsid w:val="22E110D2"/>
    <w:rsid w:val="25222A60"/>
    <w:rsid w:val="27173710"/>
    <w:rsid w:val="27F21CAC"/>
    <w:rsid w:val="284D1368"/>
    <w:rsid w:val="2C2B3683"/>
    <w:rsid w:val="2C836567"/>
    <w:rsid w:val="2E162111"/>
    <w:rsid w:val="2F634C98"/>
    <w:rsid w:val="318E4980"/>
    <w:rsid w:val="335715E3"/>
    <w:rsid w:val="33B23743"/>
    <w:rsid w:val="349F4E09"/>
    <w:rsid w:val="37ED6C72"/>
    <w:rsid w:val="3801634D"/>
    <w:rsid w:val="383E473E"/>
    <w:rsid w:val="397A79F8"/>
    <w:rsid w:val="397F73F1"/>
    <w:rsid w:val="3B361965"/>
    <w:rsid w:val="3C7E2E74"/>
    <w:rsid w:val="3C805325"/>
    <w:rsid w:val="3EBF7429"/>
    <w:rsid w:val="3EDE27D7"/>
    <w:rsid w:val="40C36FFF"/>
    <w:rsid w:val="4139537D"/>
    <w:rsid w:val="415F6038"/>
    <w:rsid w:val="44111519"/>
    <w:rsid w:val="45A007E6"/>
    <w:rsid w:val="497D499A"/>
    <w:rsid w:val="4ACF15F6"/>
    <w:rsid w:val="4BA821C0"/>
    <w:rsid w:val="4C1830D1"/>
    <w:rsid w:val="4E195F1D"/>
    <w:rsid w:val="4E8C5A91"/>
    <w:rsid w:val="4F46706B"/>
    <w:rsid w:val="4F7905D1"/>
    <w:rsid w:val="52BB5BF9"/>
    <w:rsid w:val="56562F98"/>
    <w:rsid w:val="56F33BFE"/>
    <w:rsid w:val="592C5812"/>
    <w:rsid w:val="59CE7B28"/>
    <w:rsid w:val="5E15111B"/>
    <w:rsid w:val="5EB16D69"/>
    <w:rsid w:val="61226DBD"/>
    <w:rsid w:val="61EB04C1"/>
    <w:rsid w:val="63804BA4"/>
    <w:rsid w:val="695063C7"/>
    <w:rsid w:val="6C29094A"/>
    <w:rsid w:val="6D5B17BF"/>
    <w:rsid w:val="6EED6302"/>
    <w:rsid w:val="6FF716B4"/>
    <w:rsid w:val="71AC72D9"/>
    <w:rsid w:val="72942FF3"/>
    <w:rsid w:val="72AF5F7B"/>
    <w:rsid w:val="760D1667"/>
    <w:rsid w:val="77470352"/>
    <w:rsid w:val="780040FD"/>
    <w:rsid w:val="7AB86F1A"/>
    <w:rsid w:val="7CA85FD9"/>
    <w:rsid w:val="7E6D36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4081</Words>
  <Characters>4144</Characters>
  <Lines>3</Lines>
  <Paragraphs>1</Paragraphs>
  <TotalTime>1</TotalTime>
  <ScaleCrop>false</ScaleCrop>
  <LinksUpToDate>false</LinksUpToDate>
  <CharactersWithSpaces>4175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2023-11-29T03:19:38Z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220267E3EA7742458765E6A2BADB237C_13</vt:lpwstr>
  </property>
</Properties>
</file>